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2301" w:rsidRPr="00FA1A47" w:rsidRDefault="00092301" w:rsidP="00092301">
      <w:pPr>
        <w:pStyle w:val="7"/>
        <w:jc w:val="center"/>
        <w:rPr>
          <w:caps/>
          <w:sz w:val="22"/>
          <w:szCs w:val="22"/>
        </w:rPr>
      </w:pPr>
      <w:proofErr w:type="gramStart"/>
      <w:r>
        <w:rPr>
          <w:caps/>
          <w:sz w:val="22"/>
          <w:szCs w:val="22"/>
        </w:rPr>
        <w:t xml:space="preserve">5  </w:t>
      </w:r>
      <w:r w:rsidRPr="00FA1A47">
        <w:rPr>
          <w:caps/>
          <w:sz w:val="22"/>
          <w:szCs w:val="22"/>
        </w:rPr>
        <w:t>оценка</w:t>
      </w:r>
      <w:proofErr w:type="gramEnd"/>
      <w:r w:rsidRPr="00FA1A47">
        <w:rPr>
          <w:caps/>
          <w:sz w:val="22"/>
          <w:szCs w:val="22"/>
        </w:rPr>
        <w:t xml:space="preserve"> базисных затрат</w:t>
      </w:r>
    </w:p>
    <w:p w:rsidR="00092301" w:rsidRPr="00932E7A" w:rsidRDefault="00092301" w:rsidP="00092301">
      <w:pPr>
        <w:pStyle w:val="7"/>
        <w:jc w:val="center"/>
        <w:rPr>
          <w:b/>
          <w:i/>
          <w:sz w:val="22"/>
          <w:szCs w:val="22"/>
        </w:rPr>
      </w:pPr>
      <w:r w:rsidRPr="00932E7A">
        <w:rPr>
          <w:b/>
          <w:i/>
          <w:caps/>
          <w:sz w:val="22"/>
          <w:szCs w:val="22"/>
        </w:rPr>
        <w:t xml:space="preserve">5.1 </w:t>
      </w:r>
      <w:r w:rsidRPr="00932E7A">
        <w:rPr>
          <w:b/>
          <w:i/>
          <w:sz w:val="22"/>
          <w:szCs w:val="22"/>
        </w:rPr>
        <w:t>Затраты на освоение террит</w:t>
      </w:r>
      <w:r w:rsidRPr="00932E7A">
        <w:rPr>
          <w:b/>
          <w:i/>
          <w:sz w:val="22"/>
          <w:szCs w:val="22"/>
        </w:rPr>
        <w:t>о</w:t>
      </w:r>
      <w:r w:rsidRPr="00932E7A">
        <w:rPr>
          <w:b/>
          <w:i/>
          <w:sz w:val="22"/>
          <w:szCs w:val="22"/>
        </w:rPr>
        <w:t>рии</w:t>
      </w:r>
    </w:p>
    <w:p w:rsidR="00092301" w:rsidRPr="00FA1A47" w:rsidRDefault="00092301" w:rsidP="00092301">
      <w:pPr>
        <w:pStyle w:val="3"/>
        <w:widowControl/>
        <w:ind w:left="0" w:firstLine="851"/>
        <w:jc w:val="both"/>
        <w:rPr>
          <w:sz w:val="22"/>
          <w:szCs w:val="22"/>
        </w:rPr>
      </w:pPr>
    </w:p>
    <w:p w:rsidR="00092301" w:rsidRPr="00FA1A47" w:rsidRDefault="00092301" w:rsidP="00092301">
      <w:pPr>
        <w:pStyle w:val="3"/>
        <w:widowControl/>
        <w:ind w:left="0" w:firstLine="851"/>
        <w:jc w:val="both"/>
        <w:rPr>
          <w:sz w:val="22"/>
          <w:szCs w:val="22"/>
        </w:rPr>
      </w:pPr>
      <w:r w:rsidRPr="00FA1A47">
        <w:rPr>
          <w:sz w:val="22"/>
          <w:szCs w:val="22"/>
        </w:rPr>
        <w:t>Затраты на освоение терр</w:t>
      </w:r>
      <w:r w:rsidRPr="00FA1A47">
        <w:rPr>
          <w:sz w:val="22"/>
          <w:szCs w:val="22"/>
        </w:rPr>
        <w:t>и</w:t>
      </w:r>
      <w:r w:rsidRPr="00FA1A47">
        <w:rPr>
          <w:sz w:val="22"/>
          <w:szCs w:val="22"/>
        </w:rPr>
        <w:t xml:space="preserve">торий нынешних поселений, можно </w:t>
      </w:r>
      <w:proofErr w:type="gramStart"/>
      <w:r w:rsidRPr="00FA1A47">
        <w:rPr>
          <w:sz w:val="22"/>
          <w:szCs w:val="22"/>
        </w:rPr>
        <w:t>оценить</w:t>
      </w:r>
      <w:proofErr w:type="gramEnd"/>
      <w:r w:rsidRPr="00FA1A47">
        <w:rPr>
          <w:sz w:val="22"/>
          <w:szCs w:val="22"/>
        </w:rPr>
        <w:t xml:space="preserve"> как при отводах сельскох</w:t>
      </w:r>
      <w:r w:rsidRPr="00FA1A47">
        <w:rPr>
          <w:sz w:val="22"/>
          <w:szCs w:val="22"/>
        </w:rPr>
        <w:t>о</w:t>
      </w:r>
      <w:r w:rsidRPr="00FA1A47">
        <w:rPr>
          <w:sz w:val="22"/>
          <w:szCs w:val="22"/>
        </w:rPr>
        <w:t>зяйственных угодий для государственных и общественных нужд, например, для ж</w:t>
      </w:r>
      <w:r w:rsidRPr="00FA1A47">
        <w:rPr>
          <w:sz w:val="22"/>
          <w:szCs w:val="22"/>
        </w:rPr>
        <w:t>и</w:t>
      </w:r>
      <w:r w:rsidRPr="00FA1A47">
        <w:rPr>
          <w:sz w:val="22"/>
          <w:szCs w:val="22"/>
        </w:rPr>
        <w:t>лищного строительства - по стоимости воспроизводства выб</w:t>
      </w:r>
      <w:r w:rsidRPr="00FA1A47">
        <w:rPr>
          <w:sz w:val="22"/>
          <w:szCs w:val="22"/>
        </w:rPr>
        <w:t>ы</w:t>
      </w:r>
      <w:r w:rsidRPr="00FA1A47">
        <w:rPr>
          <w:sz w:val="22"/>
          <w:szCs w:val="22"/>
        </w:rPr>
        <w:t>вающих из оборота сельхозугодий, исходя из качества прил</w:t>
      </w:r>
      <w:r w:rsidRPr="00FA1A47">
        <w:rPr>
          <w:sz w:val="22"/>
          <w:szCs w:val="22"/>
        </w:rPr>
        <w:t>е</w:t>
      </w:r>
      <w:r w:rsidRPr="00FA1A47">
        <w:rPr>
          <w:sz w:val="22"/>
          <w:szCs w:val="22"/>
        </w:rPr>
        <w:t>гающих уг</w:t>
      </w:r>
      <w:r w:rsidRPr="00FA1A47">
        <w:rPr>
          <w:sz w:val="22"/>
          <w:szCs w:val="22"/>
        </w:rPr>
        <w:t>о</w:t>
      </w:r>
      <w:r w:rsidRPr="00FA1A47">
        <w:rPr>
          <w:sz w:val="22"/>
          <w:szCs w:val="22"/>
        </w:rPr>
        <w:t>дий – методом экстраполяции, или ретроспективным мет</w:t>
      </w:r>
      <w:r w:rsidRPr="00FA1A47">
        <w:rPr>
          <w:sz w:val="22"/>
          <w:szCs w:val="22"/>
        </w:rPr>
        <w:t>о</w:t>
      </w:r>
      <w:r w:rsidRPr="00FA1A47">
        <w:rPr>
          <w:sz w:val="22"/>
          <w:szCs w:val="22"/>
        </w:rPr>
        <w:t xml:space="preserve">дом [12]. </w:t>
      </w:r>
    </w:p>
    <w:p w:rsidR="00092301" w:rsidRPr="00FA1A47" w:rsidRDefault="00092301" w:rsidP="00092301">
      <w:pPr>
        <w:pStyle w:val="a3"/>
        <w:ind w:firstLine="709"/>
        <w:jc w:val="both"/>
        <w:rPr>
          <w:rFonts w:ascii="Times New Roman" w:hAnsi="Times New Roman"/>
          <w:i/>
          <w:sz w:val="22"/>
          <w:szCs w:val="22"/>
        </w:rPr>
      </w:pPr>
      <w:r w:rsidRPr="00FA1A47">
        <w:rPr>
          <w:rFonts w:ascii="Times New Roman" w:hAnsi="Times New Roman"/>
          <w:sz w:val="22"/>
          <w:szCs w:val="22"/>
        </w:rPr>
        <w:t>Порядок оценки природного плодородия почв методом экстраполяции нормативно регламентирован. Суть ретроспе</w:t>
      </w:r>
      <w:r w:rsidRPr="00FA1A47">
        <w:rPr>
          <w:rFonts w:ascii="Times New Roman" w:hAnsi="Times New Roman"/>
          <w:sz w:val="22"/>
          <w:szCs w:val="22"/>
        </w:rPr>
        <w:t>к</w:t>
      </w:r>
      <w:r w:rsidRPr="00FA1A47">
        <w:rPr>
          <w:rFonts w:ascii="Times New Roman" w:hAnsi="Times New Roman"/>
          <w:sz w:val="22"/>
          <w:szCs w:val="22"/>
        </w:rPr>
        <w:t xml:space="preserve">тивного метода </w:t>
      </w:r>
      <w:proofErr w:type="gramStart"/>
      <w:r w:rsidRPr="00FA1A47">
        <w:rPr>
          <w:rFonts w:ascii="Times New Roman" w:hAnsi="Times New Roman"/>
          <w:sz w:val="22"/>
          <w:szCs w:val="22"/>
        </w:rPr>
        <w:t>заключается  в</w:t>
      </w:r>
      <w:proofErr w:type="gramEnd"/>
      <w:r w:rsidRPr="00FA1A47">
        <w:rPr>
          <w:rFonts w:ascii="Times New Roman" w:hAnsi="Times New Roman"/>
          <w:sz w:val="22"/>
          <w:szCs w:val="22"/>
        </w:rPr>
        <w:t xml:space="preserve"> конструировании генезиса по</w:t>
      </w:r>
      <w:r w:rsidRPr="00FA1A47">
        <w:rPr>
          <w:rFonts w:ascii="Times New Roman" w:hAnsi="Times New Roman"/>
          <w:sz w:val="22"/>
          <w:szCs w:val="22"/>
        </w:rPr>
        <w:t>ч</w:t>
      </w:r>
      <w:r w:rsidRPr="00FA1A47">
        <w:rPr>
          <w:rFonts w:ascii="Times New Roman" w:hAnsi="Times New Roman"/>
          <w:sz w:val="22"/>
          <w:szCs w:val="22"/>
        </w:rPr>
        <w:t>венно-плодородного слоя на основе анализа региональных геол</w:t>
      </w:r>
      <w:r w:rsidRPr="00FA1A47">
        <w:rPr>
          <w:rFonts w:ascii="Times New Roman" w:hAnsi="Times New Roman"/>
          <w:sz w:val="22"/>
          <w:szCs w:val="22"/>
        </w:rPr>
        <w:t>о</w:t>
      </w:r>
      <w:r w:rsidRPr="00FA1A47">
        <w:rPr>
          <w:rFonts w:ascii="Times New Roman" w:hAnsi="Times New Roman"/>
          <w:sz w:val="22"/>
          <w:szCs w:val="22"/>
        </w:rPr>
        <w:t>гических процессов, геоморфологии участка, механического с</w:t>
      </w:r>
      <w:r w:rsidRPr="00FA1A47">
        <w:rPr>
          <w:rFonts w:ascii="Times New Roman" w:hAnsi="Times New Roman"/>
          <w:sz w:val="22"/>
          <w:szCs w:val="22"/>
        </w:rPr>
        <w:t>о</w:t>
      </w:r>
      <w:r w:rsidRPr="00FA1A47">
        <w:rPr>
          <w:rFonts w:ascii="Times New Roman" w:hAnsi="Times New Roman"/>
          <w:sz w:val="22"/>
          <w:szCs w:val="22"/>
        </w:rPr>
        <w:t>става подстилающих пород, залегания грунтовых вод, климат</w:t>
      </w:r>
      <w:r w:rsidRPr="00FA1A47">
        <w:rPr>
          <w:rFonts w:ascii="Times New Roman" w:hAnsi="Times New Roman"/>
          <w:sz w:val="22"/>
          <w:szCs w:val="22"/>
        </w:rPr>
        <w:t>и</w:t>
      </w:r>
      <w:r w:rsidRPr="00FA1A47">
        <w:rPr>
          <w:rFonts w:ascii="Times New Roman" w:hAnsi="Times New Roman"/>
          <w:sz w:val="22"/>
          <w:szCs w:val="22"/>
        </w:rPr>
        <w:t>ческих условий, геоботаники и других факторов почвообразов</w:t>
      </w:r>
      <w:r w:rsidRPr="00FA1A47">
        <w:rPr>
          <w:rFonts w:ascii="Times New Roman" w:hAnsi="Times New Roman"/>
          <w:sz w:val="22"/>
          <w:szCs w:val="22"/>
        </w:rPr>
        <w:t>а</w:t>
      </w:r>
      <w:r w:rsidRPr="00FA1A47">
        <w:rPr>
          <w:rFonts w:ascii="Times New Roman" w:hAnsi="Times New Roman"/>
          <w:sz w:val="22"/>
          <w:szCs w:val="22"/>
        </w:rPr>
        <w:t>ния.</w:t>
      </w:r>
    </w:p>
    <w:p w:rsidR="00092301" w:rsidRPr="00FA1A47" w:rsidRDefault="00092301" w:rsidP="00092301">
      <w:pPr>
        <w:pStyle w:val="3"/>
        <w:widowControl/>
        <w:ind w:left="0" w:firstLine="851"/>
        <w:jc w:val="both"/>
        <w:rPr>
          <w:sz w:val="22"/>
          <w:szCs w:val="22"/>
        </w:rPr>
      </w:pPr>
      <w:r w:rsidRPr="00FA1A47">
        <w:rPr>
          <w:sz w:val="22"/>
          <w:szCs w:val="22"/>
        </w:rPr>
        <w:t xml:space="preserve">До тех </w:t>
      </w:r>
      <w:proofErr w:type="gramStart"/>
      <w:r w:rsidRPr="00FA1A47">
        <w:rPr>
          <w:sz w:val="22"/>
          <w:szCs w:val="22"/>
        </w:rPr>
        <w:t>пор,  пока</w:t>
      </w:r>
      <w:proofErr w:type="gramEnd"/>
      <w:r w:rsidRPr="00FA1A47">
        <w:rPr>
          <w:sz w:val="22"/>
          <w:szCs w:val="22"/>
        </w:rPr>
        <w:t xml:space="preserve"> в стране есть резервы освоения новых земель, порядок отвода земель для несельскохозяйственных ц</w:t>
      </w:r>
      <w:r w:rsidRPr="00FA1A47">
        <w:rPr>
          <w:sz w:val="22"/>
          <w:szCs w:val="22"/>
        </w:rPr>
        <w:t>е</w:t>
      </w:r>
      <w:r w:rsidRPr="00FA1A47">
        <w:rPr>
          <w:sz w:val="22"/>
          <w:szCs w:val="22"/>
        </w:rPr>
        <w:t>лей, предусматривающий воспроизводство сельскохозяйственн</w:t>
      </w:r>
      <w:r w:rsidRPr="00FA1A47">
        <w:rPr>
          <w:sz w:val="22"/>
          <w:szCs w:val="22"/>
        </w:rPr>
        <w:t>о</w:t>
      </w:r>
      <w:r w:rsidRPr="00FA1A47">
        <w:rPr>
          <w:sz w:val="22"/>
          <w:szCs w:val="22"/>
        </w:rPr>
        <w:t>го потенциала в эквивалентном объеме, можно считать опра</w:t>
      </w:r>
      <w:r w:rsidRPr="00FA1A47">
        <w:rPr>
          <w:sz w:val="22"/>
          <w:szCs w:val="22"/>
        </w:rPr>
        <w:t>в</w:t>
      </w:r>
      <w:r w:rsidRPr="00FA1A47">
        <w:rPr>
          <w:sz w:val="22"/>
          <w:szCs w:val="22"/>
        </w:rPr>
        <w:t>данным.</w:t>
      </w:r>
    </w:p>
    <w:p w:rsidR="00092301" w:rsidRPr="00FA1A47" w:rsidRDefault="00092301" w:rsidP="00092301">
      <w:pPr>
        <w:pStyle w:val="a3"/>
        <w:tabs>
          <w:tab w:val="left" w:pos="709"/>
        </w:tabs>
        <w:jc w:val="both"/>
        <w:rPr>
          <w:rFonts w:ascii="Times New Roman" w:hAnsi="Times New Roman"/>
          <w:sz w:val="22"/>
          <w:szCs w:val="22"/>
        </w:rPr>
      </w:pPr>
      <w:r w:rsidRPr="00FA1A47">
        <w:rPr>
          <w:rFonts w:ascii="Times New Roman" w:hAnsi="Times New Roman"/>
          <w:sz w:val="22"/>
          <w:szCs w:val="22"/>
        </w:rPr>
        <w:t xml:space="preserve">          Ущерб, наносимый сельскому хозяйству (У</w:t>
      </w:r>
      <w:r w:rsidRPr="00FA1A47">
        <w:rPr>
          <w:rFonts w:ascii="Times New Roman" w:hAnsi="Times New Roman"/>
          <w:sz w:val="22"/>
          <w:szCs w:val="22"/>
          <w:vertAlign w:val="subscript"/>
        </w:rPr>
        <w:t>С-Х.</w:t>
      </w:r>
      <w:r w:rsidRPr="00FA1A47">
        <w:rPr>
          <w:rFonts w:ascii="Times New Roman" w:hAnsi="Times New Roman"/>
          <w:sz w:val="22"/>
          <w:szCs w:val="22"/>
        </w:rPr>
        <w:t>) в связи с отводом земель для строительства принято считать в соответс</w:t>
      </w:r>
      <w:r w:rsidRPr="00FA1A47">
        <w:rPr>
          <w:rFonts w:ascii="Times New Roman" w:hAnsi="Times New Roman"/>
          <w:sz w:val="22"/>
          <w:szCs w:val="22"/>
        </w:rPr>
        <w:t>т</w:t>
      </w:r>
      <w:r w:rsidRPr="00FA1A47">
        <w:rPr>
          <w:rFonts w:ascii="Times New Roman" w:hAnsi="Times New Roman"/>
          <w:sz w:val="22"/>
          <w:szCs w:val="22"/>
        </w:rPr>
        <w:t>вии с действу</w:t>
      </w:r>
      <w:r w:rsidRPr="00FA1A47">
        <w:rPr>
          <w:rFonts w:ascii="Times New Roman" w:hAnsi="Times New Roman"/>
          <w:sz w:val="22"/>
          <w:szCs w:val="22"/>
        </w:rPr>
        <w:t>ю</w:t>
      </w:r>
      <w:r w:rsidRPr="00FA1A47">
        <w:rPr>
          <w:rFonts w:ascii="Times New Roman" w:hAnsi="Times New Roman"/>
          <w:sz w:val="22"/>
          <w:szCs w:val="22"/>
        </w:rPr>
        <w:t>щим законодательством в Республике Казахстан (а р</w:t>
      </w:r>
      <w:r w:rsidRPr="00FA1A47">
        <w:rPr>
          <w:rFonts w:ascii="Times New Roman" w:hAnsi="Times New Roman"/>
          <w:sz w:val="22"/>
          <w:szCs w:val="22"/>
        </w:rPr>
        <w:t>а</w:t>
      </w:r>
      <w:r w:rsidRPr="00FA1A47">
        <w:rPr>
          <w:rFonts w:ascii="Times New Roman" w:hAnsi="Times New Roman"/>
          <w:sz w:val="22"/>
          <w:szCs w:val="22"/>
        </w:rPr>
        <w:t>нее в СССР) как:</w:t>
      </w:r>
    </w:p>
    <w:p w:rsidR="00092301" w:rsidRPr="00FA1A47" w:rsidRDefault="00092301" w:rsidP="00092301">
      <w:pPr>
        <w:pStyle w:val="a3"/>
        <w:jc w:val="both"/>
        <w:rPr>
          <w:rFonts w:ascii="Times New Roman" w:hAnsi="Times New Roman"/>
          <w:sz w:val="22"/>
          <w:szCs w:val="22"/>
        </w:rPr>
      </w:pPr>
    </w:p>
    <w:p w:rsidR="00092301" w:rsidRPr="00FA1A47" w:rsidRDefault="00092301" w:rsidP="00092301">
      <w:pPr>
        <w:pStyle w:val="a3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              </w:t>
      </w:r>
      <w:r w:rsidRPr="00FA1A47">
        <w:rPr>
          <w:rFonts w:ascii="Times New Roman" w:hAnsi="Times New Roman"/>
          <w:sz w:val="22"/>
          <w:szCs w:val="22"/>
        </w:rPr>
        <w:t xml:space="preserve">                     У</w:t>
      </w:r>
      <w:r w:rsidRPr="00FA1A47">
        <w:rPr>
          <w:rFonts w:ascii="Times New Roman" w:hAnsi="Times New Roman"/>
          <w:sz w:val="22"/>
          <w:szCs w:val="22"/>
          <w:vertAlign w:val="subscript"/>
        </w:rPr>
        <w:t>С-Х</w:t>
      </w:r>
      <w:r w:rsidRPr="00FA1A47">
        <w:rPr>
          <w:rFonts w:ascii="Times New Roman" w:hAnsi="Times New Roman"/>
          <w:sz w:val="22"/>
          <w:szCs w:val="22"/>
        </w:rPr>
        <w:t xml:space="preserve"> = УБ </w:t>
      </w:r>
      <w:r w:rsidRPr="00FA1A47">
        <w:rPr>
          <w:rFonts w:ascii="Times New Roman" w:hAnsi="Times New Roman"/>
          <w:sz w:val="22"/>
          <w:szCs w:val="22"/>
          <w:vertAlign w:val="subscript"/>
        </w:rPr>
        <w:t>З</w:t>
      </w:r>
      <w:r w:rsidRPr="00FA1A47">
        <w:rPr>
          <w:rFonts w:ascii="Times New Roman" w:hAnsi="Times New Roman"/>
          <w:sz w:val="22"/>
          <w:szCs w:val="22"/>
        </w:rPr>
        <w:t xml:space="preserve"> + П </w:t>
      </w:r>
      <w:r w:rsidRPr="00FA1A47">
        <w:rPr>
          <w:rFonts w:ascii="Times New Roman" w:hAnsi="Times New Roman"/>
          <w:sz w:val="22"/>
          <w:szCs w:val="22"/>
          <w:vertAlign w:val="subscript"/>
        </w:rPr>
        <w:t>С-</w:t>
      </w:r>
      <w:proofErr w:type="gramStart"/>
      <w:r w:rsidRPr="00FA1A47">
        <w:rPr>
          <w:rFonts w:ascii="Times New Roman" w:hAnsi="Times New Roman"/>
          <w:sz w:val="22"/>
          <w:szCs w:val="22"/>
          <w:vertAlign w:val="subscript"/>
        </w:rPr>
        <w:t xml:space="preserve">Х  </w:t>
      </w:r>
      <w:r w:rsidRPr="00FA1A47">
        <w:rPr>
          <w:rFonts w:ascii="Times New Roman" w:hAnsi="Times New Roman"/>
          <w:sz w:val="22"/>
          <w:szCs w:val="22"/>
        </w:rPr>
        <w:t>,</w:t>
      </w:r>
      <w:proofErr w:type="gramEnd"/>
      <w:r w:rsidRPr="00FA1A47">
        <w:rPr>
          <w:rFonts w:ascii="Times New Roman" w:hAnsi="Times New Roman"/>
          <w:sz w:val="22"/>
          <w:szCs w:val="22"/>
        </w:rPr>
        <w:t xml:space="preserve">                   </w:t>
      </w:r>
      <w:r>
        <w:rPr>
          <w:rFonts w:ascii="Times New Roman" w:hAnsi="Times New Roman"/>
          <w:sz w:val="22"/>
          <w:szCs w:val="22"/>
        </w:rPr>
        <w:t xml:space="preserve"> </w:t>
      </w:r>
      <w:r w:rsidRPr="00FA1A47">
        <w:rPr>
          <w:rFonts w:ascii="Times New Roman" w:hAnsi="Times New Roman"/>
          <w:sz w:val="22"/>
          <w:szCs w:val="22"/>
        </w:rPr>
        <w:t xml:space="preserve">        ( 5 )</w:t>
      </w:r>
    </w:p>
    <w:p w:rsidR="00092301" w:rsidRPr="00FA1A47" w:rsidRDefault="00092301" w:rsidP="00092301">
      <w:pPr>
        <w:pStyle w:val="a3"/>
        <w:jc w:val="both"/>
        <w:rPr>
          <w:rFonts w:ascii="Times New Roman" w:hAnsi="Times New Roman"/>
          <w:sz w:val="22"/>
          <w:szCs w:val="22"/>
        </w:rPr>
      </w:pPr>
    </w:p>
    <w:p w:rsidR="00092301" w:rsidRPr="00FA1A47" w:rsidRDefault="00092301" w:rsidP="00092301">
      <w:pPr>
        <w:pStyle w:val="a3"/>
        <w:jc w:val="both"/>
        <w:rPr>
          <w:rFonts w:ascii="Times New Roman" w:hAnsi="Times New Roman"/>
          <w:sz w:val="22"/>
          <w:szCs w:val="22"/>
        </w:rPr>
      </w:pPr>
      <w:r w:rsidRPr="00FA1A47">
        <w:rPr>
          <w:rFonts w:ascii="Times New Roman" w:hAnsi="Times New Roman"/>
          <w:sz w:val="22"/>
          <w:szCs w:val="22"/>
        </w:rPr>
        <w:t xml:space="preserve">  где УБ </w:t>
      </w:r>
      <w:r w:rsidRPr="00FA1A47">
        <w:rPr>
          <w:rFonts w:ascii="Times New Roman" w:hAnsi="Times New Roman"/>
          <w:sz w:val="22"/>
          <w:szCs w:val="22"/>
          <w:vertAlign w:val="subscript"/>
        </w:rPr>
        <w:t>З</w:t>
      </w:r>
      <w:r w:rsidRPr="00FA1A47">
        <w:rPr>
          <w:rFonts w:ascii="Times New Roman" w:hAnsi="Times New Roman"/>
          <w:sz w:val="22"/>
          <w:szCs w:val="22"/>
        </w:rPr>
        <w:t xml:space="preserve"> - убытки землепользователей, связанные с недоиспол</w:t>
      </w:r>
      <w:r w:rsidRPr="00FA1A47">
        <w:rPr>
          <w:rFonts w:ascii="Times New Roman" w:hAnsi="Times New Roman"/>
          <w:sz w:val="22"/>
          <w:szCs w:val="22"/>
        </w:rPr>
        <w:t>ь</w:t>
      </w:r>
      <w:r w:rsidRPr="00FA1A47">
        <w:rPr>
          <w:rFonts w:ascii="Times New Roman" w:hAnsi="Times New Roman"/>
          <w:sz w:val="22"/>
          <w:szCs w:val="22"/>
        </w:rPr>
        <w:t>зованием вложенных средств, различными правовыми, технол</w:t>
      </w:r>
      <w:r w:rsidRPr="00FA1A47">
        <w:rPr>
          <w:rFonts w:ascii="Times New Roman" w:hAnsi="Times New Roman"/>
          <w:sz w:val="22"/>
          <w:szCs w:val="22"/>
        </w:rPr>
        <w:t>о</w:t>
      </w:r>
      <w:r w:rsidRPr="00FA1A47">
        <w:rPr>
          <w:rFonts w:ascii="Times New Roman" w:hAnsi="Times New Roman"/>
          <w:sz w:val="22"/>
          <w:szCs w:val="22"/>
        </w:rPr>
        <w:t>гическими и экологическими ограничениями и другими негати</w:t>
      </w:r>
      <w:r w:rsidRPr="00FA1A47">
        <w:rPr>
          <w:rFonts w:ascii="Times New Roman" w:hAnsi="Times New Roman"/>
          <w:sz w:val="22"/>
          <w:szCs w:val="22"/>
        </w:rPr>
        <w:t>в</w:t>
      </w:r>
      <w:r w:rsidRPr="00FA1A47">
        <w:rPr>
          <w:rFonts w:ascii="Times New Roman" w:hAnsi="Times New Roman"/>
          <w:sz w:val="22"/>
          <w:szCs w:val="22"/>
        </w:rPr>
        <w:t>ными последствиями изменения землепользования в связи с из</w:t>
      </w:r>
      <w:r w:rsidRPr="00FA1A47">
        <w:rPr>
          <w:rFonts w:ascii="Times New Roman" w:hAnsi="Times New Roman"/>
          <w:sz w:val="22"/>
          <w:szCs w:val="22"/>
        </w:rPr>
        <w:t>ъ</w:t>
      </w:r>
      <w:r w:rsidRPr="00FA1A47">
        <w:rPr>
          <w:rFonts w:ascii="Times New Roman" w:hAnsi="Times New Roman"/>
          <w:sz w:val="22"/>
          <w:szCs w:val="22"/>
        </w:rPr>
        <w:t>ятием земель;</w:t>
      </w:r>
    </w:p>
    <w:p w:rsidR="00092301" w:rsidRPr="00FA1A47" w:rsidRDefault="00092301" w:rsidP="00092301">
      <w:pPr>
        <w:pStyle w:val="a3"/>
        <w:jc w:val="both"/>
        <w:rPr>
          <w:rFonts w:ascii="Times New Roman" w:hAnsi="Times New Roman"/>
          <w:sz w:val="22"/>
          <w:szCs w:val="22"/>
        </w:rPr>
      </w:pPr>
      <w:r w:rsidRPr="00FA1A47">
        <w:rPr>
          <w:rFonts w:ascii="Times New Roman" w:hAnsi="Times New Roman"/>
          <w:sz w:val="22"/>
          <w:szCs w:val="22"/>
        </w:rPr>
        <w:t xml:space="preserve">         П </w:t>
      </w:r>
      <w:r w:rsidRPr="00FA1A47">
        <w:rPr>
          <w:rFonts w:ascii="Times New Roman" w:hAnsi="Times New Roman"/>
          <w:sz w:val="22"/>
          <w:szCs w:val="22"/>
          <w:vertAlign w:val="subscript"/>
        </w:rPr>
        <w:t>С-Х</w:t>
      </w:r>
      <w:r w:rsidRPr="00FA1A47">
        <w:rPr>
          <w:rFonts w:ascii="Times New Roman" w:hAnsi="Times New Roman"/>
          <w:sz w:val="22"/>
          <w:szCs w:val="22"/>
        </w:rPr>
        <w:t xml:space="preserve"> - потери сельского хозяйс</w:t>
      </w:r>
      <w:r w:rsidRPr="00FA1A47">
        <w:rPr>
          <w:rFonts w:ascii="Times New Roman" w:hAnsi="Times New Roman"/>
          <w:sz w:val="22"/>
          <w:szCs w:val="22"/>
        </w:rPr>
        <w:t>т</w:t>
      </w:r>
      <w:r w:rsidRPr="00FA1A47">
        <w:rPr>
          <w:rFonts w:ascii="Times New Roman" w:hAnsi="Times New Roman"/>
          <w:sz w:val="22"/>
          <w:szCs w:val="22"/>
        </w:rPr>
        <w:t>ва (отрасли).</w:t>
      </w:r>
    </w:p>
    <w:p w:rsidR="00092301" w:rsidRPr="00FA1A47" w:rsidRDefault="00092301" w:rsidP="00092301">
      <w:pPr>
        <w:pStyle w:val="a3"/>
        <w:tabs>
          <w:tab w:val="left" w:pos="709"/>
        </w:tabs>
        <w:jc w:val="both"/>
        <w:rPr>
          <w:rFonts w:ascii="Times New Roman" w:hAnsi="Times New Roman"/>
          <w:sz w:val="22"/>
          <w:szCs w:val="22"/>
        </w:rPr>
      </w:pPr>
      <w:r w:rsidRPr="00FA1A47">
        <w:rPr>
          <w:rFonts w:ascii="Times New Roman" w:hAnsi="Times New Roman"/>
          <w:sz w:val="22"/>
          <w:szCs w:val="22"/>
        </w:rPr>
        <w:t xml:space="preserve">         </w:t>
      </w:r>
      <w:r w:rsidRPr="00FA1A47">
        <w:rPr>
          <w:rFonts w:ascii="Times New Roman" w:hAnsi="Times New Roman"/>
          <w:sz w:val="22"/>
          <w:szCs w:val="22"/>
          <w:lang w:eastAsia="ko-KR"/>
        </w:rPr>
        <w:t>П</w:t>
      </w:r>
      <w:r w:rsidRPr="00FA1A47">
        <w:rPr>
          <w:rFonts w:ascii="Times New Roman" w:hAnsi="Times New Roman"/>
          <w:sz w:val="22"/>
          <w:szCs w:val="22"/>
        </w:rPr>
        <w:t>отери сельского хозяйства (о</w:t>
      </w:r>
      <w:r w:rsidRPr="00FA1A47">
        <w:rPr>
          <w:rFonts w:ascii="Times New Roman" w:hAnsi="Times New Roman"/>
          <w:sz w:val="22"/>
          <w:szCs w:val="22"/>
        </w:rPr>
        <w:t>т</w:t>
      </w:r>
      <w:r w:rsidRPr="00FA1A47">
        <w:rPr>
          <w:rFonts w:ascii="Times New Roman" w:hAnsi="Times New Roman"/>
          <w:sz w:val="22"/>
          <w:szCs w:val="22"/>
        </w:rPr>
        <w:t>расли) составляют:</w:t>
      </w:r>
    </w:p>
    <w:p w:rsidR="00092301" w:rsidRPr="00FA1A47" w:rsidRDefault="00092301" w:rsidP="00092301">
      <w:pPr>
        <w:pStyle w:val="a3"/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</w:p>
    <w:p w:rsidR="00092301" w:rsidRPr="00FA1A47" w:rsidRDefault="00092301" w:rsidP="00092301">
      <w:pPr>
        <w:pStyle w:val="a3"/>
        <w:jc w:val="both"/>
        <w:rPr>
          <w:rFonts w:ascii="Times New Roman" w:hAnsi="Times New Roman"/>
          <w:sz w:val="22"/>
          <w:szCs w:val="22"/>
        </w:rPr>
      </w:pPr>
      <w:r w:rsidRPr="00FA1A47">
        <w:rPr>
          <w:rFonts w:ascii="Times New Roman" w:hAnsi="Times New Roman"/>
          <w:sz w:val="22"/>
          <w:szCs w:val="22"/>
        </w:rPr>
        <w:t xml:space="preserve">                      </w:t>
      </w:r>
      <w:r>
        <w:rPr>
          <w:rFonts w:ascii="Times New Roman" w:hAnsi="Times New Roman"/>
          <w:sz w:val="22"/>
          <w:szCs w:val="22"/>
        </w:rPr>
        <w:t xml:space="preserve">      </w:t>
      </w:r>
      <w:r w:rsidRPr="00FA1A47">
        <w:rPr>
          <w:rFonts w:ascii="Times New Roman" w:hAnsi="Times New Roman"/>
          <w:sz w:val="22"/>
          <w:szCs w:val="22"/>
        </w:rPr>
        <w:t xml:space="preserve">   П </w:t>
      </w:r>
      <w:r w:rsidRPr="00FA1A47">
        <w:rPr>
          <w:rFonts w:ascii="Times New Roman" w:hAnsi="Times New Roman"/>
          <w:sz w:val="22"/>
          <w:szCs w:val="22"/>
          <w:vertAlign w:val="subscript"/>
        </w:rPr>
        <w:t>С-Х</w:t>
      </w:r>
      <w:r w:rsidRPr="00FA1A47">
        <w:rPr>
          <w:rFonts w:ascii="Times New Roman" w:hAnsi="Times New Roman"/>
          <w:sz w:val="22"/>
          <w:szCs w:val="22"/>
        </w:rPr>
        <w:t xml:space="preserve"> = 3В + (Д </w:t>
      </w:r>
      <w:r w:rsidRPr="00FA1A47">
        <w:rPr>
          <w:rFonts w:ascii="Times New Roman" w:hAnsi="Times New Roman"/>
          <w:sz w:val="22"/>
          <w:szCs w:val="22"/>
          <w:vertAlign w:val="subscript"/>
        </w:rPr>
        <w:t>1</w:t>
      </w:r>
      <w:r w:rsidRPr="00FA1A47">
        <w:rPr>
          <w:rFonts w:ascii="Times New Roman" w:hAnsi="Times New Roman"/>
          <w:sz w:val="22"/>
          <w:szCs w:val="22"/>
        </w:rPr>
        <w:t xml:space="preserve"> - Д </w:t>
      </w:r>
      <w:r w:rsidRPr="00FA1A47">
        <w:rPr>
          <w:rFonts w:ascii="Times New Roman" w:hAnsi="Times New Roman"/>
          <w:sz w:val="22"/>
          <w:szCs w:val="22"/>
          <w:vertAlign w:val="subscript"/>
        </w:rPr>
        <w:t>2</w:t>
      </w:r>
      <w:r w:rsidRPr="00FA1A47">
        <w:rPr>
          <w:rFonts w:ascii="Times New Roman" w:hAnsi="Times New Roman"/>
          <w:sz w:val="22"/>
          <w:szCs w:val="22"/>
        </w:rPr>
        <w:t xml:space="preserve">) * </w:t>
      </w:r>
      <w:proofErr w:type="gramStart"/>
      <w:r w:rsidRPr="00FA1A47">
        <w:rPr>
          <w:rFonts w:ascii="Times New Roman" w:hAnsi="Times New Roman"/>
          <w:sz w:val="22"/>
          <w:szCs w:val="22"/>
          <w:lang w:val="en-US"/>
        </w:rPr>
        <w:t>n</w:t>
      </w:r>
      <w:r w:rsidRPr="00FA1A47">
        <w:rPr>
          <w:rFonts w:ascii="Times New Roman" w:hAnsi="Times New Roman"/>
          <w:sz w:val="22"/>
          <w:szCs w:val="22"/>
        </w:rPr>
        <w:t xml:space="preserve"> ,</w:t>
      </w:r>
      <w:proofErr w:type="gramEnd"/>
      <w:r w:rsidRPr="00FA1A47">
        <w:rPr>
          <w:rFonts w:ascii="Times New Roman" w:hAnsi="Times New Roman"/>
          <w:sz w:val="22"/>
          <w:szCs w:val="22"/>
        </w:rPr>
        <w:t xml:space="preserve">                       ( 6 )</w:t>
      </w:r>
    </w:p>
    <w:p w:rsidR="00092301" w:rsidRPr="00FA1A47" w:rsidRDefault="00092301" w:rsidP="00092301">
      <w:pPr>
        <w:pStyle w:val="a3"/>
        <w:jc w:val="both"/>
        <w:rPr>
          <w:rFonts w:ascii="Times New Roman" w:hAnsi="Times New Roman"/>
          <w:sz w:val="22"/>
          <w:szCs w:val="22"/>
        </w:rPr>
      </w:pPr>
    </w:p>
    <w:p w:rsidR="00092301" w:rsidRPr="00FA1A47" w:rsidRDefault="00092301" w:rsidP="00092301">
      <w:pPr>
        <w:pStyle w:val="a3"/>
        <w:jc w:val="both"/>
        <w:rPr>
          <w:rFonts w:ascii="Times New Roman" w:hAnsi="Times New Roman"/>
          <w:sz w:val="22"/>
          <w:szCs w:val="22"/>
        </w:rPr>
      </w:pPr>
      <w:r w:rsidRPr="00FA1A47">
        <w:rPr>
          <w:rFonts w:ascii="Times New Roman" w:hAnsi="Times New Roman"/>
          <w:sz w:val="22"/>
          <w:szCs w:val="22"/>
        </w:rPr>
        <w:t xml:space="preserve">  где 3</w:t>
      </w:r>
      <w:proofErr w:type="gramStart"/>
      <w:r w:rsidRPr="00FA1A47">
        <w:rPr>
          <w:rFonts w:ascii="Times New Roman" w:hAnsi="Times New Roman"/>
          <w:sz w:val="22"/>
          <w:szCs w:val="22"/>
        </w:rPr>
        <w:t>В  -</w:t>
      </w:r>
      <w:proofErr w:type="gramEnd"/>
      <w:r w:rsidRPr="00FA1A47">
        <w:rPr>
          <w:rFonts w:ascii="Times New Roman" w:hAnsi="Times New Roman"/>
          <w:sz w:val="22"/>
          <w:szCs w:val="22"/>
        </w:rPr>
        <w:t xml:space="preserve"> единовременные затраты на возмещение потерь сел</w:t>
      </w:r>
      <w:r w:rsidRPr="00FA1A47">
        <w:rPr>
          <w:rFonts w:ascii="Times New Roman" w:hAnsi="Times New Roman"/>
          <w:sz w:val="22"/>
          <w:szCs w:val="22"/>
        </w:rPr>
        <w:t>ь</w:t>
      </w:r>
      <w:r w:rsidRPr="00FA1A47">
        <w:rPr>
          <w:rFonts w:ascii="Times New Roman" w:hAnsi="Times New Roman"/>
          <w:sz w:val="22"/>
          <w:szCs w:val="22"/>
        </w:rPr>
        <w:t>хозпроизводства, равные стоимости восстановл</w:t>
      </w:r>
      <w:r w:rsidRPr="00FA1A47">
        <w:rPr>
          <w:rFonts w:ascii="Times New Roman" w:hAnsi="Times New Roman"/>
          <w:sz w:val="22"/>
          <w:szCs w:val="22"/>
        </w:rPr>
        <w:t>е</w:t>
      </w:r>
      <w:r w:rsidRPr="00FA1A47">
        <w:rPr>
          <w:rFonts w:ascii="Times New Roman" w:hAnsi="Times New Roman"/>
          <w:sz w:val="22"/>
          <w:szCs w:val="22"/>
        </w:rPr>
        <w:t>ния площади, с которой можно пол</w:t>
      </w:r>
      <w:r w:rsidRPr="00FA1A47">
        <w:rPr>
          <w:rFonts w:ascii="Times New Roman" w:hAnsi="Times New Roman"/>
          <w:sz w:val="22"/>
          <w:szCs w:val="22"/>
        </w:rPr>
        <w:t>у</w:t>
      </w:r>
      <w:r w:rsidRPr="00FA1A47">
        <w:rPr>
          <w:rFonts w:ascii="Times New Roman" w:hAnsi="Times New Roman"/>
          <w:sz w:val="22"/>
          <w:szCs w:val="22"/>
        </w:rPr>
        <w:t>чить сельскохозяйственной продукции столько же, сколько получали с в</w:t>
      </w:r>
      <w:r w:rsidRPr="00FA1A47">
        <w:rPr>
          <w:rFonts w:ascii="Times New Roman" w:hAnsi="Times New Roman"/>
          <w:sz w:val="22"/>
          <w:szCs w:val="22"/>
        </w:rPr>
        <w:t>ы</w:t>
      </w:r>
      <w:r w:rsidRPr="00FA1A47">
        <w:rPr>
          <w:rFonts w:ascii="Times New Roman" w:hAnsi="Times New Roman"/>
          <w:sz w:val="22"/>
          <w:szCs w:val="22"/>
        </w:rPr>
        <w:t>бывшей из оборота;</w:t>
      </w:r>
    </w:p>
    <w:p w:rsidR="00092301" w:rsidRPr="00FA1A47" w:rsidRDefault="00092301" w:rsidP="00092301">
      <w:pPr>
        <w:pStyle w:val="a3"/>
        <w:tabs>
          <w:tab w:val="left" w:pos="709"/>
        </w:tabs>
        <w:jc w:val="both"/>
        <w:rPr>
          <w:rFonts w:ascii="Times New Roman" w:hAnsi="Times New Roman"/>
          <w:sz w:val="22"/>
          <w:szCs w:val="22"/>
        </w:rPr>
      </w:pPr>
      <w:r w:rsidRPr="00FA1A47">
        <w:rPr>
          <w:rFonts w:ascii="Times New Roman" w:hAnsi="Times New Roman"/>
          <w:sz w:val="22"/>
          <w:szCs w:val="22"/>
        </w:rPr>
        <w:t xml:space="preserve">         (Д </w:t>
      </w:r>
      <w:r w:rsidRPr="00FA1A47">
        <w:rPr>
          <w:rFonts w:ascii="Times New Roman" w:hAnsi="Times New Roman"/>
          <w:sz w:val="22"/>
          <w:szCs w:val="22"/>
          <w:vertAlign w:val="subscript"/>
        </w:rPr>
        <w:t>1</w:t>
      </w:r>
      <w:r w:rsidRPr="00FA1A47">
        <w:rPr>
          <w:rFonts w:ascii="Times New Roman" w:hAnsi="Times New Roman"/>
          <w:sz w:val="22"/>
          <w:szCs w:val="22"/>
        </w:rPr>
        <w:t xml:space="preserve"> - Д </w:t>
      </w:r>
      <w:r w:rsidRPr="00FA1A47">
        <w:rPr>
          <w:rFonts w:ascii="Times New Roman" w:hAnsi="Times New Roman"/>
          <w:sz w:val="22"/>
          <w:szCs w:val="22"/>
          <w:vertAlign w:val="subscript"/>
        </w:rPr>
        <w:t>2</w:t>
      </w:r>
      <w:r w:rsidRPr="00FA1A47">
        <w:rPr>
          <w:rFonts w:ascii="Times New Roman" w:hAnsi="Times New Roman"/>
          <w:sz w:val="22"/>
          <w:szCs w:val="22"/>
        </w:rPr>
        <w:t>) - недополученный дифференциальный доход, о</w:t>
      </w:r>
      <w:r w:rsidRPr="00FA1A47">
        <w:rPr>
          <w:rFonts w:ascii="Times New Roman" w:hAnsi="Times New Roman"/>
          <w:sz w:val="22"/>
          <w:szCs w:val="22"/>
        </w:rPr>
        <w:t>п</w:t>
      </w:r>
      <w:r w:rsidRPr="00FA1A47">
        <w:rPr>
          <w:rFonts w:ascii="Times New Roman" w:hAnsi="Times New Roman"/>
          <w:sz w:val="22"/>
          <w:szCs w:val="22"/>
        </w:rPr>
        <w:t>ределяемый разностью между дифференциальным доходом с в</w:t>
      </w:r>
      <w:r w:rsidRPr="00FA1A47">
        <w:rPr>
          <w:rFonts w:ascii="Times New Roman" w:hAnsi="Times New Roman"/>
          <w:sz w:val="22"/>
          <w:szCs w:val="22"/>
        </w:rPr>
        <w:t>ы</w:t>
      </w:r>
      <w:r w:rsidRPr="00FA1A47">
        <w:rPr>
          <w:rFonts w:ascii="Times New Roman" w:hAnsi="Times New Roman"/>
          <w:sz w:val="22"/>
          <w:szCs w:val="22"/>
        </w:rPr>
        <w:t xml:space="preserve">бывающей из оборота площади (Д </w:t>
      </w:r>
      <w:r w:rsidRPr="00FA1A47">
        <w:rPr>
          <w:rFonts w:ascii="Times New Roman" w:hAnsi="Times New Roman"/>
          <w:sz w:val="22"/>
          <w:szCs w:val="22"/>
          <w:vertAlign w:val="subscript"/>
        </w:rPr>
        <w:t>1</w:t>
      </w:r>
      <w:r w:rsidRPr="00FA1A47">
        <w:rPr>
          <w:rFonts w:ascii="Times New Roman" w:hAnsi="Times New Roman"/>
          <w:sz w:val="22"/>
          <w:szCs w:val="22"/>
        </w:rPr>
        <w:t>) и ожидаемым на вновь осв</w:t>
      </w:r>
      <w:r w:rsidRPr="00FA1A47">
        <w:rPr>
          <w:rFonts w:ascii="Times New Roman" w:hAnsi="Times New Roman"/>
          <w:sz w:val="22"/>
          <w:szCs w:val="22"/>
        </w:rPr>
        <w:t>о</w:t>
      </w:r>
      <w:r w:rsidRPr="00FA1A47">
        <w:rPr>
          <w:rFonts w:ascii="Times New Roman" w:hAnsi="Times New Roman"/>
          <w:sz w:val="22"/>
          <w:szCs w:val="22"/>
        </w:rPr>
        <w:t xml:space="preserve">енных землях (Д </w:t>
      </w:r>
      <w:r w:rsidRPr="00FA1A47">
        <w:rPr>
          <w:rFonts w:ascii="Times New Roman" w:hAnsi="Times New Roman"/>
          <w:sz w:val="22"/>
          <w:szCs w:val="22"/>
          <w:vertAlign w:val="subscript"/>
        </w:rPr>
        <w:t>2</w:t>
      </w:r>
      <w:r w:rsidRPr="00FA1A47">
        <w:rPr>
          <w:rFonts w:ascii="Times New Roman" w:hAnsi="Times New Roman"/>
          <w:sz w:val="22"/>
          <w:szCs w:val="22"/>
        </w:rPr>
        <w:t>). При этом учитывается, что осваиваться будут все худшие по качеству и м</w:t>
      </w:r>
      <w:r w:rsidRPr="00FA1A47">
        <w:rPr>
          <w:rFonts w:ascii="Times New Roman" w:hAnsi="Times New Roman"/>
          <w:sz w:val="22"/>
          <w:szCs w:val="22"/>
        </w:rPr>
        <w:t>е</w:t>
      </w:r>
      <w:r w:rsidRPr="00FA1A47">
        <w:rPr>
          <w:rFonts w:ascii="Times New Roman" w:hAnsi="Times New Roman"/>
          <w:sz w:val="22"/>
          <w:szCs w:val="22"/>
        </w:rPr>
        <w:t xml:space="preserve">стоположению, все менее удобные земли, </w:t>
      </w:r>
      <w:proofErr w:type="gramStart"/>
      <w:r w:rsidRPr="00FA1A47">
        <w:rPr>
          <w:rFonts w:ascii="Times New Roman" w:hAnsi="Times New Roman"/>
          <w:sz w:val="22"/>
          <w:szCs w:val="22"/>
        </w:rPr>
        <w:t>а следовательно</w:t>
      </w:r>
      <w:proofErr w:type="gramEnd"/>
      <w:r w:rsidRPr="00FA1A47">
        <w:rPr>
          <w:rFonts w:ascii="Times New Roman" w:hAnsi="Times New Roman"/>
          <w:sz w:val="22"/>
          <w:szCs w:val="22"/>
        </w:rPr>
        <w:t xml:space="preserve"> затраты труда на пр</w:t>
      </w:r>
      <w:r w:rsidRPr="00FA1A47">
        <w:rPr>
          <w:rFonts w:ascii="Times New Roman" w:hAnsi="Times New Roman"/>
          <w:sz w:val="22"/>
          <w:szCs w:val="22"/>
        </w:rPr>
        <w:t>о</w:t>
      </w:r>
      <w:r w:rsidRPr="00FA1A47">
        <w:rPr>
          <w:rFonts w:ascii="Times New Roman" w:hAnsi="Times New Roman"/>
          <w:sz w:val="22"/>
          <w:szCs w:val="22"/>
        </w:rPr>
        <w:t>изводство единицы продукции там будут в</w:t>
      </w:r>
      <w:r w:rsidRPr="00FA1A47">
        <w:rPr>
          <w:rFonts w:ascii="Times New Roman" w:hAnsi="Times New Roman"/>
          <w:sz w:val="22"/>
          <w:szCs w:val="22"/>
        </w:rPr>
        <w:t>ы</w:t>
      </w:r>
      <w:r w:rsidRPr="00FA1A47">
        <w:rPr>
          <w:rFonts w:ascii="Times New Roman" w:hAnsi="Times New Roman"/>
          <w:sz w:val="22"/>
          <w:szCs w:val="22"/>
        </w:rPr>
        <w:t>ше;</w:t>
      </w:r>
    </w:p>
    <w:p w:rsidR="00092301" w:rsidRPr="00FA1A47" w:rsidRDefault="00092301" w:rsidP="00092301">
      <w:pPr>
        <w:pStyle w:val="a3"/>
        <w:tabs>
          <w:tab w:val="left" w:pos="709"/>
        </w:tabs>
        <w:jc w:val="both"/>
        <w:rPr>
          <w:rFonts w:ascii="Times New Roman" w:hAnsi="Times New Roman"/>
          <w:sz w:val="22"/>
          <w:szCs w:val="22"/>
          <w:lang w:eastAsia="ko-KR"/>
        </w:rPr>
      </w:pPr>
      <w:r w:rsidRPr="00FA1A47">
        <w:rPr>
          <w:rFonts w:ascii="Times New Roman" w:hAnsi="Times New Roman"/>
          <w:sz w:val="22"/>
          <w:szCs w:val="22"/>
        </w:rPr>
        <w:t xml:space="preserve">          </w:t>
      </w:r>
      <w:r w:rsidRPr="00FA1A47">
        <w:rPr>
          <w:rFonts w:ascii="Times New Roman" w:hAnsi="Times New Roman"/>
          <w:sz w:val="22"/>
          <w:szCs w:val="22"/>
          <w:lang w:val="en-US"/>
        </w:rPr>
        <w:t>n</w:t>
      </w:r>
      <w:r w:rsidRPr="00FA1A47">
        <w:rPr>
          <w:rFonts w:ascii="Times New Roman" w:hAnsi="Times New Roman"/>
          <w:sz w:val="22"/>
          <w:szCs w:val="22"/>
        </w:rPr>
        <w:t xml:space="preserve"> – </w:t>
      </w:r>
      <w:r w:rsidRPr="00FA1A47">
        <w:rPr>
          <w:rFonts w:ascii="Times New Roman" w:hAnsi="Times New Roman"/>
          <w:sz w:val="22"/>
          <w:szCs w:val="22"/>
          <w:lang w:eastAsia="ko-KR"/>
        </w:rPr>
        <w:t>срок исчисления потерь и убытков.</w:t>
      </w:r>
    </w:p>
    <w:p w:rsidR="00092301" w:rsidRPr="00FA1A47" w:rsidRDefault="00092301" w:rsidP="00092301">
      <w:pPr>
        <w:pStyle w:val="a3"/>
        <w:ind w:firstLine="709"/>
        <w:jc w:val="both"/>
        <w:rPr>
          <w:rFonts w:ascii="Times New Roman" w:hAnsi="Times New Roman"/>
          <w:sz w:val="22"/>
          <w:szCs w:val="22"/>
        </w:rPr>
      </w:pPr>
      <w:r w:rsidRPr="00FA1A47">
        <w:rPr>
          <w:rFonts w:ascii="Times New Roman" w:hAnsi="Times New Roman"/>
          <w:sz w:val="22"/>
          <w:szCs w:val="22"/>
        </w:rPr>
        <w:t xml:space="preserve">Практически для оценки земель населенных </w:t>
      </w:r>
      <w:proofErr w:type="gramStart"/>
      <w:r w:rsidRPr="00FA1A47">
        <w:rPr>
          <w:rFonts w:ascii="Times New Roman" w:hAnsi="Times New Roman"/>
          <w:sz w:val="22"/>
          <w:szCs w:val="22"/>
        </w:rPr>
        <w:t xml:space="preserve">пунктов </w:t>
      </w:r>
      <w:r w:rsidRPr="00FA1A47">
        <w:rPr>
          <w:rFonts w:ascii="Times New Roman" w:hAnsi="Times New Roman"/>
          <w:i/>
          <w:sz w:val="22"/>
          <w:szCs w:val="22"/>
        </w:rPr>
        <w:t xml:space="preserve"> и</w:t>
      </w:r>
      <w:r w:rsidRPr="00FA1A47">
        <w:rPr>
          <w:rFonts w:ascii="Times New Roman" w:hAnsi="Times New Roman"/>
          <w:i/>
          <w:sz w:val="22"/>
          <w:szCs w:val="22"/>
        </w:rPr>
        <w:t>с</w:t>
      </w:r>
      <w:r w:rsidRPr="00FA1A47">
        <w:rPr>
          <w:rFonts w:ascii="Times New Roman" w:hAnsi="Times New Roman"/>
          <w:i/>
          <w:sz w:val="22"/>
          <w:szCs w:val="22"/>
        </w:rPr>
        <w:t>ходную</w:t>
      </w:r>
      <w:proofErr w:type="gramEnd"/>
      <w:r w:rsidRPr="00FA1A47">
        <w:rPr>
          <w:rFonts w:ascii="Times New Roman" w:hAnsi="Times New Roman"/>
          <w:i/>
          <w:sz w:val="22"/>
          <w:szCs w:val="22"/>
        </w:rPr>
        <w:t xml:space="preserve"> стоимость уже застроенных участков</w:t>
      </w:r>
      <w:r w:rsidRPr="00FA1A47">
        <w:rPr>
          <w:rFonts w:ascii="Times New Roman" w:hAnsi="Times New Roman"/>
          <w:sz w:val="22"/>
          <w:szCs w:val="22"/>
        </w:rPr>
        <w:t xml:space="preserve"> можно опред</w:t>
      </w:r>
      <w:r w:rsidRPr="00FA1A47">
        <w:rPr>
          <w:rFonts w:ascii="Times New Roman" w:hAnsi="Times New Roman"/>
          <w:sz w:val="22"/>
          <w:szCs w:val="22"/>
        </w:rPr>
        <w:t>е</w:t>
      </w:r>
      <w:r w:rsidRPr="00FA1A47">
        <w:rPr>
          <w:rFonts w:ascii="Times New Roman" w:hAnsi="Times New Roman"/>
          <w:sz w:val="22"/>
          <w:szCs w:val="22"/>
        </w:rPr>
        <w:t>лять по затратам на возмещение потерь сельскохозяйс</w:t>
      </w:r>
      <w:r w:rsidRPr="00FA1A47">
        <w:rPr>
          <w:rFonts w:ascii="Times New Roman" w:hAnsi="Times New Roman"/>
          <w:sz w:val="22"/>
          <w:szCs w:val="22"/>
        </w:rPr>
        <w:t>т</w:t>
      </w:r>
      <w:r w:rsidRPr="00FA1A47">
        <w:rPr>
          <w:rFonts w:ascii="Times New Roman" w:hAnsi="Times New Roman"/>
          <w:sz w:val="22"/>
          <w:szCs w:val="22"/>
        </w:rPr>
        <w:t>венного прои</w:t>
      </w:r>
      <w:r w:rsidRPr="00FA1A47">
        <w:rPr>
          <w:rFonts w:ascii="Times New Roman" w:hAnsi="Times New Roman"/>
          <w:sz w:val="22"/>
          <w:szCs w:val="22"/>
        </w:rPr>
        <w:t>з</w:t>
      </w:r>
      <w:r w:rsidRPr="00FA1A47">
        <w:rPr>
          <w:rFonts w:ascii="Times New Roman" w:hAnsi="Times New Roman"/>
          <w:sz w:val="22"/>
          <w:szCs w:val="22"/>
        </w:rPr>
        <w:t xml:space="preserve">водства (см. табл.1). </w:t>
      </w:r>
    </w:p>
    <w:p w:rsidR="00092301" w:rsidRPr="00FA1A47" w:rsidRDefault="00092301" w:rsidP="00092301">
      <w:pPr>
        <w:pStyle w:val="3"/>
        <w:widowControl/>
        <w:ind w:left="0" w:firstLine="851"/>
        <w:jc w:val="both"/>
        <w:rPr>
          <w:sz w:val="22"/>
          <w:szCs w:val="22"/>
        </w:rPr>
      </w:pPr>
      <w:r w:rsidRPr="00FA1A47">
        <w:rPr>
          <w:sz w:val="22"/>
          <w:szCs w:val="22"/>
        </w:rPr>
        <w:t>Затраты на освоение терр</w:t>
      </w:r>
      <w:r w:rsidRPr="00FA1A47">
        <w:rPr>
          <w:sz w:val="22"/>
          <w:szCs w:val="22"/>
        </w:rPr>
        <w:t>и</w:t>
      </w:r>
      <w:r w:rsidRPr="00FA1A47">
        <w:rPr>
          <w:sz w:val="22"/>
          <w:szCs w:val="22"/>
        </w:rPr>
        <w:t>тории для градостроительства включают в себя также стоимость полного комплекса исследов</w:t>
      </w:r>
      <w:r w:rsidRPr="00FA1A47">
        <w:rPr>
          <w:sz w:val="22"/>
          <w:szCs w:val="22"/>
        </w:rPr>
        <w:t>а</w:t>
      </w:r>
      <w:r w:rsidRPr="00FA1A47">
        <w:rPr>
          <w:sz w:val="22"/>
          <w:szCs w:val="22"/>
        </w:rPr>
        <w:t>ний, изысканий, проектирования и подготовки территории к з</w:t>
      </w:r>
      <w:r w:rsidRPr="00FA1A47">
        <w:rPr>
          <w:sz w:val="22"/>
          <w:szCs w:val="22"/>
        </w:rPr>
        <w:t>а</w:t>
      </w:r>
      <w:r w:rsidRPr="00FA1A47">
        <w:rPr>
          <w:sz w:val="22"/>
          <w:szCs w:val="22"/>
        </w:rPr>
        <w:t>стройке. В таблице 2 прив</w:t>
      </w:r>
      <w:r w:rsidRPr="00FA1A47">
        <w:rPr>
          <w:sz w:val="22"/>
          <w:szCs w:val="22"/>
        </w:rPr>
        <w:t>е</w:t>
      </w:r>
      <w:r w:rsidRPr="00FA1A47">
        <w:rPr>
          <w:sz w:val="22"/>
          <w:szCs w:val="22"/>
        </w:rPr>
        <w:t xml:space="preserve">ден расчет затрат на проектно-изыскательские работы, выполненный на основании </w:t>
      </w:r>
      <w:proofErr w:type="gramStart"/>
      <w:r w:rsidRPr="00FA1A47">
        <w:rPr>
          <w:sz w:val="22"/>
          <w:szCs w:val="22"/>
        </w:rPr>
        <w:t>действу</w:t>
      </w:r>
      <w:r w:rsidRPr="00FA1A47">
        <w:rPr>
          <w:sz w:val="22"/>
          <w:szCs w:val="22"/>
        </w:rPr>
        <w:t>ю</w:t>
      </w:r>
      <w:r w:rsidRPr="00FA1A47">
        <w:rPr>
          <w:sz w:val="22"/>
          <w:szCs w:val="22"/>
        </w:rPr>
        <w:t>щих  норм</w:t>
      </w:r>
      <w:proofErr w:type="gramEnd"/>
      <w:r w:rsidRPr="00FA1A47">
        <w:rPr>
          <w:sz w:val="22"/>
          <w:szCs w:val="22"/>
        </w:rPr>
        <w:t>.</w:t>
      </w:r>
    </w:p>
    <w:p w:rsidR="00092301" w:rsidRPr="00FA1A47" w:rsidRDefault="00092301" w:rsidP="00092301">
      <w:pPr>
        <w:pStyle w:val="3"/>
        <w:widowControl/>
        <w:ind w:left="0" w:firstLine="851"/>
        <w:jc w:val="both"/>
        <w:rPr>
          <w:sz w:val="22"/>
          <w:szCs w:val="22"/>
        </w:rPr>
      </w:pPr>
    </w:p>
    <w:p w:rsidR="00092301" w:rsidRPr="00D21518" w:rsidRDefault="00092301" w:rsidP="00092301">
      <w:pPr>
        <w:pStyle w:val="3"/>
        <w:widowControl/>
        <w:ind w:left="0" w:firstLine="851"/>
        <w:jc w:val="both"/>
        <w:rPr>
          <w:b/>
          <w:i/>
          <w:sz w:val="22"/>
          <w:szCs w:val="22"/>
        </w:rPr>
      </w:pPr>
      <w:r w:rsidRPr="00D21518">
        <w:rPr>
          <w:b/>
          <w:i/>
          <w:sz w:val="22"/>
          <w:szCs w:val="22"/>
        </w:rPr>
        <w:t>5.2 Затраты на развитие городской инфраструктуры</w:t>
      </w:r>
    </w:p>
    <w:p w:rsidR="00092301" w:rsidRPr="00FA1A47" w:rsidRDefault="00092301" w:rsidP="00092301">
      <w:pPr>
        <w:jc w:val="both"/>
        <w:rPr>
          <w:sz w:val="22"/>
          <w:szCs w:val="22"/>
        </w:rPr>
      </w:pPr>
    </w:p>
    <w:p w:rsidR="00092301" w:rsidRPr="00FA1A47" w:rsidRDefault="00092301" w:rsidP="00092301">
      <w:pPr>
        <w:pStyle w:val="3"/>
        <w:widowControl/>
        <w:ind w:left="0" w:firstLine="709"/>
        <w:jc w:val="both"/>
        <w:rPr>
          <w:sz w:val="22"/>
          <w:szCs w:val="22"/>
        </w:rPr>
      </w:pPr>
      <w:r w:rsidRPr="00FA1A47">
        <w:rPr>
          <w:sz w:val="22"/>
          <w:szCs w:val="22"/>
        </w:rPr>
        <w:t>Оценка базисных затрат – это анализ овеществленных общес</w:t>
      </w:r>
      <w:r w:rsidRPr="00FA1A47">
        <w:rPr>
          <w:sz w:val="22"/>
          <w:szCs w:val="22"/>
        </w:rPr>
        <w:t>т</w:t>
      </w:r>
      <w:r w:rsidRPr="00FA1A47">
        <w:rPr>
          <w:sz w:val="22"/>
          <w:szCs w:val="22"/>
        </w:rPr>
        <w:t>венно-необходимых затрат и предстоящих капвложений на освоение территории, а также развитие социальной и инж</w:t>
      </w:r>
      <w:r w:rsidRPr="00FA1A47">
        <w:rPr>
          <w:sz w:val="22"/>
          <w:szCs w:val="22"/>
        </w:rPr>
        <w:t>е</w:t>
      </w:r>
      <w:r w:rsidRPr="00FA1A47">
        <w:rPr>
          <w:sz w:val="22"/>
          <w:szCs w:val="22"/>
        </w:rPr>
        <w:t>нерно-транспортной инфраструктур, неразрывно связанных с землей. Базисные затраты по существу представляют собой осн</w:t>
      </w:r>
      <w:r w:rsidRPr="00FA1A47">
        <w:rPr>
          <w:sz w:val="22"/>
          <w:szCs w:val="22"/>
        </w:rPr>
        <w:t>о</w:t>
      </w:r>
      <w:r w:rsidRPr="00FA1A47">
        <w:rPr>
          <w:sz w:val="22"/>
          <w:szCs w:val="22"/>
        </w:rPr>
        <w:t>вопол</w:t>
      </w:r>
      <w:r w:rsidRPr="00FA1A47">
        <w:rPr>
          <w:sz w:val="22"/>
          <w:szCs w:val="22"/>
        </w:rPr>
        <w:t>а</w:t>
      </w:r>
      <w:r w:rsidRPr="00FA1A47">
        <w:rPr>
          <w:sz w:val="22"/>
          <w:szCs w:val="22"/>
        </w:rPr>
        <w:t>гающую группу стоимостных показателей (факторов) оценки з</w:t>
      </w:r>
      <w:r w:rsidRPr="00FA1A47">
        <w:rPr>
          <w:sz w:val="22"/>
          <w:szCs w:val="22"/>
        </w:rPr>
        <w:t>е</w:t>
      </w:r>
      <w:r w:rsidRPr="00FA1A47">
        <w:rPr>
          <w:sz w:val="22"/>
          <w:szCs w:val="22"/>
        </w:rPr>
        <w:t>мель.</w:t>
      </w:r>
    </w:p>
    <w:p w:rsidR="00092301" w:rsidRPr="00FA1A47" w:rsidRDefault="00092301" w:rsidP="00092301">
      <w:pPr>
        <w:pStyle w:val="3"/>
        <w:widowControl/>
        <w:ind w:left="0" w:firstLine="709"/>
        <w:jc w:val="both"/>
        <w:rPr>
          <w:i/>
          <w:sz w:val="22"/>
          <w:szCs w:val="22"/>
        </w:rPr>
      </w:pPr>
      <w:r w:rsidRPr="00FA1A47">
        <w:rPr>
          <w:sz w:val="22"/>
          <w:szCs w:val="22"/>
        </w:rPr>
        <w:lastRenderedPageBreak/>
        <w:t>Стоимость объектов недвиж</w:t>
      </w:r>
      <w:r w:rsidRPr="00FA1A47">
        <w:rPr>
          <w:sz w:val="22"/>
          <w:szCs w:val="22"/>
        </w:rPr>
        <w:t>и</w:t>
      </w:r>
      <w:r w:rsidRPr="00FA1A47">
        <w:rPr>
          <w:sz w:val="22"/>
          <w:szCs w:val="22"/>
        </w:rPr>
        <w:t xml:space="preserve">мости на основе затратного подхода можно определить по </w:t>
      </w:r>
      <w:r w:rsidRPr="00FA1A47">
        <w:rPr>
          <w:i/>
          <w:sz w:val="22"/>
          <w:szCs w:val="22"/>
        </w:rPr>
        <w:t>материальным</w:t>
      </w:r>
      <w:r w:rsidRPr="00FA1A47">
        <w:rPr>
          <w:sz w:val="22"/>
          <w:szCs w:val="22"/>
        </w:rPr>
        <w:t xml:space="preserve"> </w:t>
      </w:r>
      <w:r w:rsidRPr="00FA1A47">
        <w:rPr>
          <w:i/>
          <w:sz w:val="22"/>
          <w:szCs w:val="22"/>
        </w:rPr>
        <w:t>балансам</w:t>
      </w:r>
      <w:r w:rsidRPr="00FA1A47">
        <w:rPr>
          <w:sz w:val="22"/>
          <w:szCs w:val="22"/>
        </w:rPr>
        <w:t xml:space="preserve"> – путём оценки остаточной стоимости городской инфраструкт</w:t>
      </w:r>
      <w:r w:rsidRPr="00FA1A47">
        <w:rPr>
          <w:sz w:val="22"/>
          <w:szCs w:val="22"/>
        </w:rPr>
        <w:t>у</w:t>
      </w:r>
      <w:r w:rsidRPr="00FA1A47">
        <w:rPr>
          <w:sz w:val="22"/>
          <w:szCs w:val="22"/>
        </w:rPr>
        <w:t>ры, т. е. с учетом амортизации кажд</w:t>
      </w:r>
      <w:r w:rsidRPr="00FA1A47">
        <w:rPr>
          <w:sz w:val="22"/>
          <w:szCs w:val="22"/>
        </w:rPr>
        <w:t>о</w:t>
      </w:r>
      <w:r w:rsidRPr="00FA1A47">
        <w:rPr>
          <w:sz w:val="22"/>
          <w:szCs w:val="22"/>
        </w:rPr>
        <w:t>го объекта, или же по укрупненным нормативам на строительство -</w:t>
      </w:r>
      <w:r w:rsidRPr="00FA1A47">
        <w:rPr>
          <w:i/>
          <w:sz w:val="22"/>
          <w:szCs w:val="22"/>
        </w:rPr>
        <w:t xml:space="preserve"> ра</w:t>
      </w:r>
      <w:r w:rsidRPr="00FA1A47">
        <w:rPr>
          <w:i/>
          <w:sz w:val="22"/>
          <w:szCs w:val="22"/>
        </w:rPr>
        <w:t>с</w:t>
      </w:r>
      <w:r w:rsidRPr="00FA1A47">
        <w:rPr>
          <w:i/>
          <w:sz w:val="22"/>
          <w:szCs w:val="22"/>
        </w:rPr>
        <w:t xml:space="preserve">четным </w:t>
      </w:r>
      <w:r w:rsidRPr="00FA1A47">
        <w:rPr>
          <w:sz w:val="22"/>
          <w:szCs w:val="22"/>
        </w:rPr>
        <w:t>путем.</w:t>
      </w:r>
      <w:r w:rsidRPr="00FA1A47">
        <w:rPr>
          <w:i/>
          <w:sz w:val="22"/>
          <w:szCs w:val="22"/>
        </w:rPr>
        <w:t xml:space="preserve"> </w:t>
      </w:r>
    </w:p>
    <w:p w:rsidR="00092301" w:rsidRPr="00FA1A47" w:rsidRDefault="00092301" w:rsidP="00092301">
      <w:pPr>
        <w:pStyle w:val="3"/>
        <w:widowControl/>
        <w:ind w:left="0" w:firstLine="709"/>
        <w:jc w:val="both"/>
        <w:rPr>
          <w:sz w:val="22"/>
          <w:szCs w:val="22"/>
        </w:rPr>
      </w:pPr>
      <w:r w:rsidRPr="00FA1A47">
        <w:rPr>
          <w:sz w:val="22"/>
          <w:szCs w:val="22"/>
        </w:rPr>
        <w:t xml:space="preserve">Оценка недвижимости расчетным методом может быть </w:t>
      </w:r>
      <w:proofErr w:type="gramStart"/>
      <w:r w:rsidRPr="00FA1A47">
        <w:rPr>
          <w:sz w:val="22"/>
          <w:szCs w:val="22"/>
        </w:rPr>
        <w:t>выполнена  двумя</w:t>
      </w:r>
      <w:proofErr w:type="gramEnd"/>
      <w:r w:rsidRPr="00FA1A47">
        <w:rPr>
          <w:sz w:val="22"/>
          <w:szCs w:val="22"/>
        </w:rPr>
        <w:t xml:space="preserve"> способами -  путем определения </w:t>
      </w:r>
      <w:r w:rsidRPr="00FA1A47">
        <w:rPr>
          <w:i/>
          <w:sz w:val="22"/>
          <w:szCs w:val="22"/>
        </w:rPr>
        <w:t>полной сто</w:t>
      </w:r>
      <w:r w:rsidRPr="00FA1A47">
        <w:rPr>
          <w:i/>
          <w:sz w:val="22"/>
          <w:szCs w:val="22"/>
        </w:rPr>
        <w:t>и</w:t>
      </w:r>
      <w:r w:rsidRPr="00FA1A47">
        <w:rPr>
          <w:i/>
          <w:sz w:val="22"/>
          <w:szCs w:val="22"/>
        </w:rPr>
        <w:t>мости воспроизводс</w:t>
      </w:r>
      <w:r w:rsidRPr="00FA1A47">
        <w:rPr>
          <w:i/>
          <w:sz w:val="22"/>
          <w:szCs w:val="22"/>
        </w:rPr>
        <w:t>т</w:t>
      </w:r>
      <w:r w:rsidRPr="00FA1A47">
        <w:rPr>
          <w:i/>
          <w:sz w:val="22"/>
          <w:szCs w:val="22"/>
        </w:rPr>
        <w:t>ва,</w:t>
      </w:r>
      <w:r w:rsidRPr="00FA1A47">
        <w:rPr>
          <w:sz w:val="22"/>
          <w:szCs w:val="22"/>
        </w:rPr>
        <w:t xml:space="preserve"> или - </w:t>
      </w:r>
      <w:r w:rsidRPr="00FA1A47">
        <w:rPr>
          <w:i/>
          <w:sz w:val="22"/>
          <w:szCs w:val="22"/>
        </w:rPr>
        <w:t>полной стоимости замещения</w:t>
      </w:r>
      <w:r w:rsidRPr="00FA1A47">
        <w:rPr>
          <w:sz w:val="22"/>
          <w:szCs w:val="22"/>
        </w:rPr>
        <w:t>.  Оценка первым способом – это опр</w:t>
      </w:r>
      <w:r w:rsidRPr="00FA1A47">
        <w:rPr>
          <w:sz w:val="22"/>
          <w:szCs w:val="22"/>
        </w:rPr>
        <w:t>е</w:t>
      </w:r>
      <w:r w:rsidRPr="00FA1A47">
        <w:rPr>
          <w:sz w:val="22"/>
          <w:szCs w:val="22"/>
        </w:rPr>
        <w:t>деление стоимости создания точной копии оцениваемого объекта с его достоинствами и н</w:t>
      </w:r>
      <w:r w:rsidRPr="00FA1A47">
        <w:rPr>
          <w:sz w:val="22"/>
          <w:szCs w:val="22"/>
        </w:rPr>
        <w:t>е</w:t>
      </w:r>
      <w:r w:rsidRPr="00FA1A47">
        <w:rPr>
          <w:sz w:val="22"/>
          <w:szCs w:val="22"/>
        </w:rPr>
        <w:t>достатками, а вторым – определение стоимости объекта эквив</w:t>
      </w:r>
      <w:r w:rsidRPr="00FA1A47">
        <w:rPr>
          <w:sz w:val="22"/>
          <w:szCs w:val="22"/>
        </w:rPr>
        <w:t>а</w:t>
      </w:r>
      <w:r w:rsidRPr="00FA1A47">
        <w:rPr>
          <w:sz w:val="22"/>
          <w:szCs w:val="22"/>
        </w:rPr>
        <w:t>лентной полезности, созданного по современным стандартам и технологии. При этом следует иметь в виду, что затраты и сто</w:t>
      </w:r>
      <w:r w:rsidRPr="00FA1A47">
        <w:rPr>
          <w:sz w:val="22"/>
          <w:szCs w:val="22"/>
        </w:rPr>
        <w:t>и</w:t>
      </w:r>
      <w:r w:rsidRPr="00FA1A47">
        <w:rPr>
          <w:sz w:val="22"/>
          <w:szCs w:val="22"/>
        </w:rPr>
        <w:t xml:space="preserve">мость это не одно и то же. </w:t>
      </w:r>
    </w:p>
    <w:p w:rsidR="00092301" w:rsidRPr="00FA1A47" w:rsidRDefault="00092301" w:rsidP="00092301">
      <w:pPr>
        <w:pStyle w:val="3"/>
        <w:widowControl/>
        <w:ind w:left="0" w:firstLine="709"/>
        <w:jc w:val="both"/>
        <w:rPr>
          <w:sz w:val="22"/>
          <w:szCs w:val="22"/>
        </w:rPr>
      </w:pPr>
      <w:proofErr w:type="gramStart"/>
      <w:r w:rsidRPr="00FA1A47">
        <w:rPr>
          <w:sz w:val="22"/>
          <w:szCs w:val="22"/>
        </w:rPr>
        <w:t>Оценку  базисных</w:t>
      </w:r>
      <w:proofErr w:type="gramEnd"/>
      <w:r w:rsidRPr="00FA1A47">
        <w:rPr>
          <w:sz w:val="22"/>
          <w:szCs w:val="22"/>
        </w:rPr>
        <w:t xml:space="preserve">  затрат (С </w:t>
      </w:r>
      <w:r w:rsidRPr="00FA1A47">
        <w:rPr>
          <w:sz w:val="22"/>
          <w:szCs w:val="22"/>
          <w:vertAlign w:val="subscript"/>
        </w:rPr>
        <w:t>Б</w:t>
      </w:r>
      <w:r w:rsidRPr="00FA1A47">
        <w:rPr>
          <w:sz w:val="22"/>
          <w:szCs w:val="22"/>
        </w:rPr>
        <w:t xml:space="preserve">)  следует  выполнять  по  </w:t>
      </w:r>
      <w:r w:rsidRPr="00FA1A47">
        <w:rPr>
          <w:i/>
          <w:sz w:val="22"/>
          <w:szCs w:val="22"/>
        </w:rPr>
        <w:t>полной  стоимости</w:t>
      </w:r>
      <w:r w:rsidRPr="00FA1A47">
        <w:rPr>
          <w:sz w:val="22"/>
          <w:szCs w:val="22"/>
        </w:rPr>
        <w:t xml:space="preserve"> </w:t>
      </w:r>
      <w:r w:rsidRPr="00FA1A47">
        <w:rPr>
          <w:i/>
          <w:sz w:val="22"/>
          <w:szCs w:val="22"/>
        </w:rPr>
        <w:t>замещения</w:t>
      </w:r>
      <w:r w:rsidRPr="00FA1A47">
        <w:rPr>
          <w:sz w:val="22"/>
          <w:szCs w:val="22"/>
        </w:rPr>
        <w:t xml:space="preserve"> с учетом планируемых капитал</w:t>
      </w:r>
      <w:r w:rsidRPr="00FA1A47">
        <w:rPr>
          <w:sz w:val="22"/>
          <w:szCs w:val="22"/>
        </w:rPr>
        <w:t>о</w:t>
      </w:r>
      <w:r w:rsidRPr="00FA1A47">
        <w:rPr>
          <w:sz w:val="22"/>
          <w:szCs w:val="22"/>
        </w:rPr>
        <w:t>вложений (инвестиций в дисконтированном виде), как при сра</w:t>
      </w:r>
      <w:r w:rsidRPr="00FA1A47">
        <w:rPr>
          <w:sz w:val="22"/>
          <w:szCs w:val="22"/>
        </w:rPr>
        <w:t>в</w:t>
      </w:r>
      <w:r w:rsidRPr="00FA1A47">
        <w:rPr>
          <w:sz w:val="22"/>
          <w:szCs w:val="22"/>
        </w:rPr>
        <w:t>нении вариантов стро</w:t>
      </w:r>
      <w:r w:rsidRPr="00FA1A47">
        <w:rPr>
          <w:sz w:val="22"/>
          <w:szCs w:val="22"/>
        </w:rPr>
        <w:t>и</w:t>
      </w:r>
      <w:r w:rsidRPr="00FA1A47">
        <w:rPr>
          <w:sz w:val="22"/>
          <w:szCs w:val="22"/>
        </w:rPr>
        <w:t>тельства:</w:t>
      </w:r>
    </w:p>
    <w:p w:rsidR="00092301" w:rsidRPr="00FA1A47" w:rsidRDefault="00092301" w:rsidP="00092301">
      <w:pPr>
        <w:pStyle w:val="3"/>
        <w:widowControl/>
        <w:ind w:left="283"/>
        <w:jc w:val="both"/>
        <w:rPr>
          <w:sz w:val="22"/>
          <w:szCs w:val="22"/>
        </w:rPr>
      </w:pPr>
    </w:p>
    <w:p w:rsidR="00092301" w:rsidRDefault="00092301" w:rsidP="00092301">
      <w:pPr>
        <w:pStyle w:val="3"/>
        <w:widowControl/>
        <w:ind w:left="283"/>
        <w:jc w:val="both"/>
        <w:rPr>
          <w:sz w:val="22"/>
          <w:szCs w:val="22"/>
        </w:rPr>
      </w:pPr>
      <w:r w:rsidRPr="00FA1A47">
        <w:rPr>
          <w:sz w:val="22"/>
          <w:szCs w:val="22"/>
        </w:rPr>
        <w:t xml:space="preserve">           </w:t>
      </w:r>
      <w:r>
        <w:rPr>
          <w:sz w:val="22"/>
          <w:szCs w:val="22"/>
        </w:rPr>
        <w:t xml:space="preserve">         </w:t>
      </w:r>
      <w:r w:rsidRPr="00FA1A47">
        <w:rPr>
          <w:sz w:val="22"/>
          <w:szCs w:val="22"/>
        </w:rPr>
        <w:t xml:space="preserve">   С </w:t>
      </w:r>
      <w:r w:rsidRPr="00FA1A47">
        <w:rPr>
          <w:sz w:val="22"/>
          <w:szCs w:val="22"/>
          <w:vertAlign w:val="subscript"/>
        </w:rPr>
        <w:t>Б</w:t>
      </w:r>
      <w:r w:rsidRPr="00FA1A47">
        <w:rPr>
          <w:sz w:val="22"/>
          <w:szCs w:val="22"/>
        </w:rPr>
        <w:t xml:space="preserve"> = З </w:t>
      </w:r>
      <w:r w:rsidRPr="00FA1A47">
        <w:rPr>
          <w:sz w:val="22"/>
          <w:szCs w:val="22"/>
          <w:vertAlign w:val="subscript"/>
        </w:rPr>
        <w:t xml:space="preserve">П </w:t>
      </w:r>
      <w:r w:rsidRPr="00FA1A47">
        <w:rPr>
          <w:sz w:val="22"/>
          <w:szCs w:val="22"/>
        </w:rPr>
        <w:t xml:space="preserve">+ З </w:t>
      </w:r>
      <w:r w:rsidRPr="00FA1A47">
        <w:rPr>
          <w:sz w:val="22"/>
          <w:szCs w:val="22"/>
          <w:vertAlign w:val="subscript"/>
        </w:rPr>
        <w:t xml:space="preserve">В </w:t>
      </w:r>
      <w:r w:rsidRPr="00FA1A47">
        <w:rPr>
          <w:sz w:val="22"/>
          <w:szCs w:val="22"/>
        </w:rPr>
        <w:t xml:space="preserve">+ З </w:t>
      </w:r>
      <w:r w:rsidRPr="00FA1A47">
        <w:rPr>
          <w:sz w:val="22"/>
          <w:szCs w:val="22"/>
          <w:vertAlign w:val="subscript"/>
        </w:rPr>
        <w:t xml:space="preserve">И </w:t>
      </w:r>
      <w:r w:rsidRPr="00FA1A47">
        <w:rPr>
          <w:sz w:val="22"/>
          <w:szCs w:val="22"/>
        </w:rPr>
        <w:t xml:space="preserve">+ З </w:t>
      </w:r>
      <w:r w:rsidRPr="00FA1A47">
        <w:rPr>
          <w:sz w:val="22"/>
          <w:szCs w:val="22"/>
          <w:vertAlign w:val="subscript"/>
        </w:rPr>
        <w:t xml:space="preserve">Т </w:t>
      </w:r>
      <w:r w:rsidRPr="00FA1A47">
        <w:rPr>
          <w:sz w:val="22"/>
          <w:szCs w:val="22"/>
        </w:rPr>
        <w:t xml:space="preserve">+ З </w:t>
      </w:r>
      <w:r w:rsidRPr="00FA1A47">
        <w:rPr>
          <w:sz w:val="22"/>
          <w:szCs w:val="22"/>
          <w:vertAlign w:val="subscript"/>
        </w:rPr>
        <w:t xml:space="preserve">С </w:t>
      </w:r>
      <w:r w:rsidRPr="00FA1A47">
        <w:rPr>
          <w:sz w:val="22"/>
          <w:szCs w:val="22"/>
        </w:rPr>
        <w:t xml:space="preserve">+ ПК * К </w:t>
      </w:r>
      <w:proofErr w:type="gramStart"/>
      <w:r w:rsidRPr="00FA1A47">
        <w:rPr>
          <w:sz w:val="22"/>
          <w:szCs w:val="22"/>
          <w:vertAlign w:val="subscript"/>
        </w:rPr>
        <w:t>А</w:t>
      </w:r>
      <w:r>
        <w:rPr>
          <w:sz w:val="22"/>
          <w:szCs w:val="22"/>
        </w:rPr>
        <w:t xml:space="preserve">,   </w:t>
      </w:r>
      <w:proofErr w:type="gramEnd"/>
      <w:r>
        <w:rPr>
          <w:sz w:val="22"/>
          <w:szCs w:val="22"/>
        </w:rPr>
        <w:t xml:space="preserve">         </w:t>
      </w:r>
      <w:r w:rsidRPr="00FA1A47">
        <w:rPr>
          <w:sz w:val="22"/>
          <w:szCs w:val="22"/>
        </w:rPr>
        <w:t>( 7 )</w:t>
      </w:r>
    </w:p>
    <w:p w:rsidR="00092301" w:rsidRDefault="00092301" w:rsidP="00092301">
      <w:pPr>
        <w:pStyle w:val="3"/>
        <w:widowControl/>
        <w:ind w:left="0" w:firstLine="0"/>
        <w:jc w:val="both"/>
        <w:rPr>
          <w:sz w:val="22"/>
          <w:szCs w:val="22"/>
        </w:rPr>
      </w:pPr>
      <w:r w:rsidRPr="00FA1A47">
        <w:rPr>
          <w:sz w:val="22"/>
          <w:szCs w:val="22"/>
        </w:rPr>
        <w:t xml:space="preserve">   </w:t>
      </w:r>
    </w:p>
    <w:p w:rsidR="00092301" w:rsidRDefault="00092301" w:rsidP="00092301">
      <w:pPr>
        <w:pStyle w:val="3"/>
        <w:widowControl/>
        <w:ind w:left="283"/>
        <w:jc w:val="both"/>
        <w:rPr>
          <w:sz w:val="22"/>
          <w:szCs w:val="22"/>
        </w:rPr>
      </w:pPr>
    </w:p>
    <w:p w:rsidR="00092301" w:rsidRDefault="00092301" w:rsidP="00092301">
      <w:pPr>
        <w:pStyle w:val="3"/>
        <w:widowControl/>
        <w:ind w:left="283"/>
        <w:jc w:val="both"/>
        <w:rPr>
          <w:sz w:val="22"/>
          <w:szCs w:val="22"/>
        </w:rPr>
      </w:pPr>
    </w:p>
    <w:p w:rsidR="00092301" w:rsidRDefault="00092301" w:rsidP="00092301">
      <w:pPr>
        <w:pStyle w:val="3"/>
        <w:widowControl/>
        <w:ind w:left="283"/>
        <w:jc w:val="both"/>
        <w:rPr>
          <w:sz w:val="22"/>
          <w:szCs w:val="22"/>
        </w:rPr>
      </w:pPr>
    </w:p>
    <w:p w:rsidR="00092301" w:rsidRDefault="00092301" w:rsidP="00092301">
      <w:pPr>
        <w:pStyle w:val="3"/>
        <w:widowControl/>
        <w:ind w:left="283"/>
        <w:jc w:val="both"/>
        <w:rPr>
          <w:sz w:val="22"/>
          <w:szCs w:val="22"/>
        </w:rPr>
      </w:pPr>
    </w:p>
    <w:p w:rsidR="00092301" w:rsidRDefault="00092301" w:rsidP="00092301">
      <w:pPr>
        <w:pStyle w:val="3"/>
        <w:widowControl/>
        <w:ind w:left="283"/>
        <w:jc w:val="both"/>
        <w:rPr>
          <w:sz w:val="22"/>
          <w:szCs w:val="22"/>
        </w:rPr>
      </w:pPr>
    </w:p>
    <w:p w:rsidR="00092301" w:rsidRDefault="00092301" w:rsidP="00092301">
      <w:pPr>
        <w:pStyle w:val="3"/>
        <w:widowControl/>
        <w:ind w:left="283"/>
        <w:jc w:val="both"/>
        <w:rPr>
          <w:sz w:val="22"/>
          <w:szCs w:val="22"/>
        </w:rPr>
      </w:pPr>
    </w:p>
    <w:p w:rsidR="00092301" w:rsidRDefault="00092301" w:rsidP="00092301">
      <w:pPr>
        <w:pStyle w:val="3"/>
        <w:widowControl/>
        <w:ind w:left="283"/>
        <w:jc w:val="both"/>
        <w:rPr>
          <w:sz w:val="22"/>
          <w:szCs w:val="22"/>
        </w:rPr>
      </w:pPr>
    </w:p>
    <w:p w:rsidR="00092301" w:rsidRDefault="00092301" w:rsidP="00092301">
      <w:pPr>
        <w:pStyle w:val="3"/>
        <w:widowControl/>
        <w:ind w:left="283"/>
        <w:jc w:val="both"/>
        <w:rPr>
          <w:sz w:val="22"/>
          <w:szCs w:val="22"/>
        </w:rPr>
      </w:pPr>
    </w:p>
    <w:p w:rsidR="00092301" w:rsidRDefault="00092301" w:rsidP="00092301">
      <w:pPr>
        <w:pStyle w:val="3"/>
        <w:widowControl/>
        <w:ind w:left="283"/>
        <w:jc w:val="both"/>
        <w:rPr>
          <w:sz w:val="22"/>
          <w:szCs w:val="22"/>
        </w:rPr>
      </w:pPr>
    </w:p>
    <w:p w:rsidR="00092301" w:rsidRDefault="00092301" w:rsidP="00092301">
      <w:pPr>
        <w:pStyle w:val="3"/>
        <w:widowControl/>
        <w:ind w:left="283"/>
        <w:jc w:val="both"/>
        <w:rPr>
          <w:sz w:val="22"/>
          <w:szCs w:val="22"/>
        </w:rPr>
      </w:pPr>
    </w:p>
    <w:p w:rsidR="00092301" w:rsidRDefault="00092301" w:rsidP="00092301">
      <w:pPr>
        <w:pStyle w:val="3"/>
        <w:widowControl/>
        <w:ind w:left="283"/>
        <w:jc w:val="both"/>
        <w:rPr>
          <w:sz w:val="22"/>
          <w:szCs w:val="22"/>
        </w:rPr>
      </w:pPr>
    </w:p>
    <w:p w:rsidR="00092301" w:rsidRDefault="00092301" w:rsidP="00092301">
      <w:pPr>
        <w:pStyle w:val="3"/>
        <w:widowControl/>
        <w:ind w:left="283"/>
        <w:jc w:val="both"/>
        <w:rPr>
          <w:sz w:val="22"/>
          <w:szCs w:val="22"/>
        </w:rPr>
      </w:pPr>
    </w:p>
    <w:p w:rsidR="00092301" w:rsidRDefault="00092301" w:rsidP="00092301">
      <w:pPr>
        <w:pStyle w:val="3"/>
        <w:widowControl/>
        <w:ind w:left="283"/>
        <w:jc w:val="both"/>
        <w:rPr>
          <w:sz w:val="22"/>
          <w:szCs w:val="22"/>
        </w:rPr>
      </w:pPr>
    </w:p>
    <w:p w:rsidR="00092301" w:rsidRDefault="00092301" w:rsidP="00092301">
      <w:pPr>
        <w:pStyle w:val="3"/>
        <w:widowControl/>
        <w:ind w:left="283"/>
        <w:jc w:val="both"/>
        <w:rPr>
          <w:sz w:val="22"/>
          <w:szCs w:val="22"/>
        </w:rPr>
      </w:pPr>
    </w:p>
    <w:p w:rsidR="00092301" w:rsidRDefault="00092301" w:rsidP="00092301">
      <w:pPr>
        <w:pStyle w:val="3"/>
        <w:widowControl/>
        <w:ind w:left="283"/>
        <w:jc w:val="both"/>
        <w:rPr>
          <w:sz w:val="22"/>
          <w:szCs w:val="22"/>
        </w:rPr>
      </w:pPr>
    </w:p>
    <w:p w:rsidR="00092301" w:rsidRDefault="00092301" w:rsidP="00092301">
      <w:pPr>
        <w:pStyle w:val="3"/>
        <w:widowControl/>
        <w:ind w:left="283"/>
        <w:jc w:val="both"/>
        <w:rPr>
          <w:sz w:val="22"/>
          <w:szCs w:val="22"/>
        </w:rPr>
      </w:pPr>
    </w:p>
    <w:p w:rsidR="00092301" w:rsidRDefault="00092301" w:rsidP="00092301">
      <w:pPr>
        <w:pStyle w:val="3"/>
        <w:widowControl/>
        <w:ind w:left="283"/>
        <w:jc w:val="both"/>
        <w:rPr>
          <w:sz w:val="22"/>
          <w:szCs w:val="22"/>
        </w:rPr>
      </w:pPr>
    </w:p>
    <w:p w:rsidR="00092301" w:rsidRDefault="00092301" w:rsidP="00092301">
      <w:pPr>
        <w:pStyle w:val="3"/>
        <w:widowControl/>
        <w:ind w:left="283"/>
        <w:jc w:val="both"/>
        <w:rPr>
          <w:sz w:val="22"/>
          <w:szCs w:val="22"/>
        </w:rPr>
      </w:pPr>
    </w:p>
    <w:p w:rsidR="00092301" w:rsidRDefault="00092301" w:rsidP="00092301">
      <w:pPr>
        <w:pStyle w:val="3"/>
        <w:widowControl/>
        <w:ind w:left="283"/>
        <w:jc w:val="both"/>
        <w:rPr>
          <w:sz w:val="22"/>
          <w:szCs w:val="22"/>
        </w:rPr>
      </w:pPr>
    </w:p>
    <w:p w:rsidR="00092301" w:rsidRDefault="00092301" w:rsidP="00092301">
      <w:pPr>
        <w:pStyle w:val="3"/>
        <w:widowControl/>
        <w:ind w:left="283"/>
        <w:jc w:val="both"/>
        <w:rPr>
          <w:sz w:val="22"/>
          <w:szCs w:val="22"/>
        </w:rPr>
      </w:pPr>
    </w:p>
    <w:p w:rsidR="00092301" w:rsidRDefault="00092301" w:rsidP="00092301">
      <w:pPr>
        <w:pStyle w:val="3"/>
        <w:widowControl/>
        <w:ind w:left="283"/>
        <w:jc w:val="both"/>
        <w:rPr>
          <w:sz w:val="22"/>
          <w:szCs w:val="22"/>
        </w:rPr>
      </w:pPr>
    </w:p>
    <w:p w:rsidR="00092301" w:rsidRDefault="00092301" w:rsidP="00092301">
      <w:pPr>
        <w:pStyle w:val="3"/>
        <w:widowControl/>
        <w:ind w:left="283"/>
        <w:jc w:val="both"/>
        <w:rPr>
          <w:sz w:val="22"/>
          <w:szCs w:val="22"/>
        </w:rPr>
      </w:pPr>
    </w:p>
    <w:p w:rsidR="00092301" w:rsidRDefault="00092301" w:rsidP="00092301">
      <w:pPr>
        <w:pStyle w:val="3"/>
        <w:widowControl/>
        <w:ind w:left="283"/>
        <w:jc w:val="both"/>
        <w:rPr>
          <w:sz w:val="22"/>
          <w:szCs w:val="22"/>
        </w:rPr>
      </w:pPr>
    </w:p>
    <w:p w:rsidR="00092301" w:rsidRDefault="00092301" w:rsidP="00092301">
      <w:pPr>
        <w:pStyle w:val="3"/>
        <w:widowControl/>
        <w:ind w:left="283"/>
        <w:jc w:val="both"/>
        <w:rPr>
          <w:sz w:val="22"/>
          <w:szCs w:val="22"/>
        </w:rPr>
      </w:pPr>
    </w:p>
    <w:p w:rsidR="00092301" w:rsidRDefault="00092301" w:rsidP="00092301">
      <w:pPr>
        <w:pStyle w:val="3"/>
        <w:widowControl/>
        <w:ind w:left="283"/>
        <w:jc w:val="both"/>
        <w:rPr>
          <w:sz w:val="22"/>
          <w:szCs w:val="22"/>
        </w:rPr>
      </w:pPr>
    </w:p>
    <w:p w:rsidR="00092301" w:rsidRDefault="00092301" w:rsidP="00092301">
      <w:pPr>
        <w:pStyle w:val="3"/>
        <w:widowControl/>
        <w:ind w:left="283"/>
        <w:jc w:val="both"/>
        <w:rPr>
          <w:sz w:val="22"/>
          <w:szCs w:val="22"/>
        </w:rPr>
      </w:pPr>
    </w:p>
    <w:p w:rsidR="00092301" w:rsidRDefault="00092301" w:rsidP="00092301">
      <w:pPr>
        <w:pStyle w:val="3"/>
        <w:widowControl/>
        <w:ind w:left="283"/>
        <w:jc w:val="both"/>
        <w:rPr>
          <w:sz w:val="22"/>
          <w:szCs w:val="22"/>
        </w:rPr>
      </w:pPr>
    </w:p>
    <w:p w:rsidR="00092301" w:rsidRDefault="00092301" w:rsidP="00092301">
      <w:pPr>
        <w:pStyle w:val="3"/>
        <w:widowControl/>
        <w:ind w:left="283"/>
        <w:jc w:val="both"/>
        <w:rPr>
          <w:sz w:val="22"/>
          <w:szCs w:val="22"/>
        </w:rPr>
      </w:pPr>
    </w:p>
    <w:p w:rsidR="00092301" w:rsidRDefault="00092301" w:rsidP="00092301">
      <w:pPr>
        <w:pStyle w:val="3"/>
        <w:widowControl/>
        <w:ind w:left="283"/>
        <w:jc w:val="both"/>
        <w:rPr>
          <w:sz w:val="22"/>
          <w:szCs w:val="22"/>
        </w:rPr>
      </w:pPr>
    </w:p>
    <w:p w:rsidR="00092301" w:rsidRDefault="00092301" w:rsidP="00092301">
      <w:pPr>
        <w:pStyle w:val="3"/>
        <w:widowControl/>
        <w:ind w:left="283"/>
        <w:jc w:val="both"/>
        <w:rPr>
          <w:sz w:val="22"/>
          <w:szCs w:val="22"/>
        </w:rPr>
      </w:pPr>
    </w:p>
    <w:p w:rsidR="00092301" w:rsidRDefault="00092301" w:rsidP="00092301">
      <w:pPr>
        <w:pStyle w:val="3"/>
        <w:widowControl/>
        <w:ind w:left="283"/>
        <w:jc w:val="both"/>
        <w:rPr>
          <w:sz w:val="22"/>
          <w:szCs w:val="22"/>
        </w:rPr>
      </w:pPr>
    </w:p>
    <w:p w:rsidR="00092301" w:rsidRDefault="00092301" w:rsidP="00092301">
      <w:pPr>
        <w:pStyle w:val="3"/>
        <w:widowControl/>
        <w:ind w:left="283"/>
        <w:jc w:val="both"/>
        <w:rPr>
          <w:sz w:val="22"/>
          <w:szCs w:val="22"/>
        </w:rPr>
      </w:pPr>
    </w:p>
    <w:p w:rsidR="00092301" w:rsidRDefault="00092301" w:rsidP="00092301">
      <w:pPr>
        <w:pStyle w:val="3"/>
        <w:widowControl/>
        <w:ind w:left="283"/>
        <w:jc w:val="both"/>
        <w:rPr>
          <w:sz w:val="22"/>
          <w:szCs w:val="22"/>
        </w:rPr>
      </w:pPr>
    </w:p>
    <w:p w:rsidR="00092301" w:rsidRDefault="00092301" w:rsidP="00092301">
      <w:pPr>
        <w:pStyle w:val="3"/>
        <w:widowControl/>
        <w:ind w:left="283"/>
        <w:jc w:val="both"/>
        <w:rPr>
          <w:sz w:val="22"/>
          <w:szCs w:val="22"/>
        </w:rPr>
      </w:pPr>
    </w:p>
    <w:p w:rsidR="00092301" w:rsidRDefault="00092301" w:rsidP="00092301">
      <w:pPr>
        <w:pStyle w:val="3"/>
        <w:widowControl/>
        <w:ind w:left="283"/>
        <w:jc w:val="both"/>
        <w:rPr>
          <w:sz w:val="22"/>
          <w:szCs w:val="22"/>
        </w:rPr>
      </w:pPr>
      <w:bookmarkStart w:id="0" w:name="_GoBack"/>
      <w:bookmarkEnd w:id="0"/>
    </w:p>
    <w:tbl>
      <w:tblPr>
        <w:tblW w:w="7204" w:type="dxa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463"/>
        <w:gridCol w:w="1576"/>
        <w:gridCol w:w="1575"/>
        <w:gridCol w:w="1351"/>
        <w:gridCol w:w="1239"/>
      </w:tblGrid>
      <w:tr w:rsidR="00092301" w:rsidRPr="00FA1A47" w:rsidTr="00FF5503">
        <w:tblPrEx>
          <w:tblCellMar>
            <w:top w:w="0" w:type="dxa"/>
            <w:bottom w:w="0" w:type="dxa"/>
          </w:tblCellMar>
        </w:tblPrEx>
        <w:trPr>
          <w:cantSplit/>
          <w:trHeight w:val="1286"/>
          <w:jc w:val="center"/>
        </w:trPr>
        <w:tc>
          <w:tcPr>
            <w:tcW w:w="7204" w:type="dxa"/>
            <w:gridSpan w:val="5"/>
            <w:vAlign w:val="center"/>
          </w:tcPr>
          <w:p w:rsidR="00092301" w:rsidRPr="00FA1A47" w:rsidRDefault="00092301" w:rsidP="00FF5503">
            <w:pPr>
              <w:pStyle w:val="2"/>
              <w:ind w:firstLine="537"/>
              <w:jc w:val="both"/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</w:pPr>
            <w:r w:rsidRPr="00FA1A47"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  <w:lastRenderedPageBreak/>
              <w:t>Таблица 1</w:t>
            </w:r>
          </w:p>
          <w:p w:rsidR="00092301" w:rsidRPr="00FA1A47" w:rsidRDefault="00092301" w:rsidP="00FF5503">
            <w:pPr>
              <w:pStyle w:val="2"/>
              <w:jc w:val="center"/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</w:pPr>
            <w:r w:rsidRPr="00FA1A47">
              <w:rPr>
                <w:rFonts w:ascii="Times New Roman" w:hAnsi="Times New Roman" w:cs="Times New Roman"/>
                <w:b w:val="0"/>
                <w:i w:val="0"/>
                <w:sz w:val="22"/>
                <w:szCs w:val="22"/>
              </w:rPr>
              <w:t>Затраты на возмещение потерь сельхозпроизводства</w:t>
            </w:r>
          </w:p>
          <w:p w:rsidR="00092301" w:rsidRPr="00FA1A47" w:rsidRDefault="00092301" w:rsidP="00FF5503">
            <w:pPr>
              <w:jc w:val="both"/>
              <w:rPr>
                <w:sz w:val="22"/>
                <w:szCs w:val="22"/>
              </w:rPr>
            </w:pPr>
          </w:p>
        </w:tc>
      </w:tr>
      <w:tr w:rsidR="00092301" w:rsidRPr="00FA1A47" w:rsidTr="00FF5503">
        <w:tblPrEx>
          <w:tblCellMar>
            <w:top w:w="0" w:type="dxa"/>
            <w:bottom w:w="0" w:type="dxa"/>
          </w:tblCellMar>
        </w:tblPrEx>
        <w:trPr>
          <w:cantSplit/>
          <w:trHeight w:val="708"/>
          <w:jc w:val="center"/>
        </w:trPr>
        <w:tc>
          <w:tcPr>
            <w:tcW w:w="1463" w:type="dxa"/>
            <w:vMerge w:val="restart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Земельно-</w:t>
            </w:r>
          </w:p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оценочные</w:t>
            </w:r>
          </w:p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районы</w:t>
            </w:r>
          </w:p>
        </w:tc>
        <w:tc>
          <w:tcPr>
            <w:tcW w:w="1576" w:type="dxa"/>
            <w:vMerge w:val="restart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proofErr w:type="spellStart"/>
            <w:r w:rsidRPr="00FA1A47">
              <w:rPr>
                <w:sz w:val="22"/>
                <w:szCs w:val="22"/>
                <w:lang w:val="en-US"/>
              </w:rPr>
              <w:t>Площадь</w:t>
            </w:r>
            <w:proofErr w:type="spellEnd"/>
            <w:r w:rsidRPr="00FA1A47">
              <w:rPr>
                <w:sz w:val="22"/>
                <w:szCs w:val="22"/>
              </w:rPr>
              <w:t>,</w:t>
            </w:r>
          </w:p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га</w:t>
            </w:r>
          </w:p>
        </w:tc>
        <w:tc>
          <w:tcPr>
            <w:tcW w:w="1575" w:type="dxa"/>
            <w:vMerge w:val="restart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Баллы</w:t>
            </w:r>
          </w:p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бонитета</w:t>
            </w:r>
          </w:p>
        </w:tc>
        <w:tc>
          <w:tcPr>
            <w:tcW w:w="25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Затраты</w:t>
            </w:r>
          </w:p>
        </w:tc>
      </w:tr>
      <w:tr w:rsidR="00092301" w:rsidRPr="00FA1A47" w:rsidTr="00FF5503">
        <w:tblPrEx>
          <w:tblCellMar>
            <w:top w:w="0" w:type="dxa"/>
            <w:left w:w="31" w:type="dxa"/>
            <w:bottom w:w="0" w:type="dxa"/>
            <w:right w:w="31" w:type="dxa"/>
          </w:tblCellMar>
        </w:tblPrEx>
        <w:trPr>
          <w:cantSplit/>
          <w:trHeight w:hRule="exact" w:val="506"/>
          <w:jc w:val="center"/>
        </w:trPr>
        <w:tc>
          <w:tcPr>
            <w:tcW w:w="1463" w:type="dxa"/>
            <w:vMerge/>
            <w:tcBorders>
              <w:lef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76" w:type="dxa"/>
            <w:vMerge/>
            <w:tcBorders>
              <w:lef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75" w:type="dxa"/>
            <w:vMerge/>
            <w:tcBorders>
              <w:lef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1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тенге / га</w:t>
            </w:r>
          </w:p>
        </w:tc>
        <w:tc>
          <w:tcPr>
            <w:tcW w:w="1238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тенге / м</w:t>
            </w:r>
            <w:r w:rsidRPr="00FA1A47">
              <w:rPr>
                <w:sz w:val="22"/>
                <w:szCs w:val="22"/>
                <w:vertAlign w:val="superscript"/>
              </w:rPr>
              <w:t>2</w:t>
            </w:r>
          </w:p>
        </w:tc>
      </w:tr>
      <w:tr w:rsidR="00092301" w:rsidRPr="00FA1A47" w:rsidTr="00FF5503">
        <w:tblPrEx>
          <w:tblCellMar>
            <w:top w:w="0" w:type="dxa"/>
            <w:left w:w="31" w:type="dxa"/>
            <w:bottom w:w="0" w:type="dxa"/>
            <w:right w:w="31" w:type="dxa"/>
          </w:tblCellMar>
        </w:tblPrEx>
        <w:trPr>
          <w:cantSplit/>
          <w:trHeight w:val="510"/>
          <w:jc w:val="center"/>
        </w:trPr>
        <w:tc>
          <w:tcPr>
            <w:tcW w:w="1463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1</w:t>
            </w: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578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46</w:t>
            </w:r>
          </w:p>
        </w:tc>
        <w:tc>
          <w:tcPr>
            <w:tcW w:w="1351" w:type="dxa"/>
            <w:tcBorders>
              <w:top w:val="single" w:sz="6" w:space="0" w:color="auto"/>
              <w:left w:val="nil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667728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66,77</w:t>
            </w:r>
          </w:p>
        </w:tc>
      </w:tr>
      <w:tr w:rsidR="00092301" w:rsidRPr="00FA1A47" w:rsidTr="00FF5503">
        <w:tblPrEx>
          <w:tblCellMar>
            <w:top w:w="0" w:type="dxa"/>
            <w:left w:w="31" w:type="dxa"/>
            <w:bottom w:w="0" w:type="dxa"/>
            <w:right w:w="31" w:type="dxa"/>
          </w:tblCellMar>
        </w:tblPrEx>
        <w:trPr>
          <w:cantSplit/>
          <w:trHeight w:val="510"/>
          <w:jc w:val="center"/>
        </w:trPr>
        <w:tc>
          <w:tcPr>
            <w:tcW w:w="1463" w:type="dxa"/>
            <w:tcBorders>
              <w:lef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2</w:t>
            </w:r>
          </w:p>
        </w:tc>
        <w:tc>
          <w:tcPr>
            <w:tcW w:w="1576" w:type="dxa"/>
            <w:tcBorders>
              <w:lef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776</w:t>
            </w:r>
          </w:p>
        </w:tc>
        <w:tc>
          <w:tcPr>
            <w:tcW w:w="1575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48</w:t>
            </w:r>
          </w:p>
        </w:tc>
        <w:tc>
          <w:tcPr>
            <w:tcW w:w="1351" w:type="dxa"/>
            <w:tcBorders>
              <w:left w:val="nil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696760</w:t>
            </w:r>
          </w:p>
        </w:tc>
        <w:tc>
          <w:tcPr>
            <w:tcW w:w="1238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69,68</w:t>
            </w:r>
          </w:p>
        </w:tc>
      </w:tr>
      <w:tr w:rsidR="00092301" w:rsidRPr="00FA1A47" w:rsidTr="00FF5503">
        <w:tblPrEx>
          <w:tblCellMar>
            <w:top w:w="0" w:type="dxa"/>
            <w:left w:w="31" w:type="dxa"/>
            <w:bottom w:w="0" w:type="dxa"/>
            <w:right w:w="31" w:type="dxa"/>
          </w:tblCellMar>
        </w:tblPrEx>
        <w:trPr>
          <w:cantSplit/>
          <w:trHeight w:val="510"/>
          <w:jc w:val="center"/>
        </w:trPr>
        <w:tc>
          <w:tcPr>
            <w:tcW w:w="1463" w:type="dxa"/>
            <w:tcBorders>
              <w:lef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3</w:t>
            </w:r>
          </w:p>
        </w:tc>
        <w:tc>
          <w:tcPr>
            <w:tcW w:w="1576" w:type="dxa"/>
            <w:tcBorders>
              <w:lef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814</w:t>
            </w:r>
          </w:p>
        </w:tc>
        <w:tc>
          <w:tcPr>
            <w:tcW w:w="1575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54</w:t>
            </w:r>
          </w:p>
        </w:tc>
        <w:tc>
          <w:tcPr>
            <w:tcW w:w="1351" w:type="dxa"/>
            <w:tcBorders>
              <w:left w:val="nil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785883</w:t>
            </w:r>
          </w:p>
        </w:tc>
        <w:tc>
          <w:tcPr>
            <w:tcW w:w="1238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78,59</w:t>
            </w:r>
          </w:p>
        </w:tc>
      </w:tr>
      <w:tr w:rsidR="00092301" w:rsidRPr="00FA1A47" w:rsidTr="00FF5503">
        <w:tblPrEx>
          <w:tblCellMar>
            <w:top w:w="0" w:type="dxa"/>
            <w:left w:w="31" w:type="dxa"/>
            <w:bottom w:w="0" w:type="dxa"/>
            <w:right w:w="31" w:type="dxa"/>
          </w:tblCellMar>
        </w:tblPrEx>
        <w:trPr>
          <w:cantSplit/>
          <w:trHeight w:val="510"/>
          <w:jc w:val="center"/>
        </w:trPr>
        <w:tc>
          <w:tcPr>
            <w:tcW w:w="1463" w:type="dxa"/>
            <w:tcBorders>
              <w:lef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4</w:t>
            </w:r>
          </w:p>
        </w:tc>
        <w:tc>
          <w:tcPr>
            <w:tcW w:w="1576" w:type="dxa"/>
            <w:tcBorders>
              <w:lef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1368</w:t>
            </w:r>
          </w:p>
        </w:tc>
        <w:tc>
          <w:tcPr>
            <w:tcW w:w="1575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44</w:t>
            </w:r>
          </w:p>
        </w:tc>
        <w:tc>
          <w:tcPr>
            <w:tcW w:w="1351" w:type="dxa"/>
            <w:tcBorders>
              <w:left w:val="nil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642707</w:t>
            </w:r>
          </w:p>
        </w:tc>
        <w:tc>
          <w:tcPr>
            <w:tcW w:w="1238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64,27</w:t>
            </w:r>
          </w:p>
        </w:tc>
      </w:tr>
      <w:tr w:rsidR="00092301" w:rsidRPr="00FA1A47" w:rsidTr="00FF5503">
        <w:tblPrEx>
          <w:tblCellMar>
            <w:top w:w="0" w:type="dxa"/>
            <w:left w:w="31" w:type="dxa"/>
            <w:bottom w:w="0" w:type="dxa"/>
            <w:right w:w="31" w:type="dxa"/>
          </w:tblCellMar>
        </w:tblPrEx>
        <w:trPr>
          <w:cantSplit/>
          <w:trHeight w:val="510"/>
          <w:jc w:val="center"/>
        </w:trPr>
        <w:tc>
          <w:tcPr>
            <w:tcW w:w="1463" w:type="dxa"/>
            <w:tcBorders>
              <w:lef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5</w:t>
            </w:r>
          </w:p>
        </w:tc>
        <w:tc>
          <w:tcPr>
            <w:tcW w:w="1576" w:type="dxa"/>
            <w:tcBorders>
              <w:lef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678</w:t>
            </w:r>
          </w:p>
        </w:tc>
        <w:tc>
          <w:tcPr>
            <w:tcW w:w="1575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51</w:t>
            </w:r>
          </w:p>
        </w:tc>
        <w:tc>
          <w:tcPr>
            <w:tcW w:w="1351" w:type="dxa"/>
            <w:tcBorders>
              <w:left w:val="nil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742223</w:t>
            </w:r>
          </w:p>
        </w:tc>
        <w:tc>
          <w:tcPr>
            <w:tcW w:w="1238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74,22</w:t>
            </w:r>
          </w:p>
        </w:tc>
      </w:tr>
      <w:tr w:rsidR="00092301" w:rsidRPr="00FA1A47" w:rsidTr="00FF5503">
        <w:tblPrEx>
          <w:tblCellMar>
            <w:top w:w="0" w:type="dxa"/>
            <w:left w:w="31" w:type="dxa"/>
            <w:bottom w:w="0" w:type="dxa"/>
            <w:right w:w="31" w:type="dxa"/>
          </w:tblCellMar>
        </w:tblPrEx>
        <w:trPr>
          <w:cantSplit/>
          <w:trHeight w:val="510"/>
          <w:jc w:val="center"/>
        </w:trPr>
        <w:tc>
          <w:tcPr>
            <w:tcW w:w="1463" w:type="dxa"/>
            <w:tcBorders>
              <w:lef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6</w:t>
            </w:r>
          </w:p>
        </w:tc>
        <w:tc>
          <w:tcPr>
            <w:tcW w:w="1576" w:type="dxa"/>
            <w:tcBorders>
              <w:lef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924</w:t>
            </w:r>
          </w:p>
        </w:tc>
        <w:tc>
          <w:tcPr>
            <w:tcW w:w="1575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49</w:t>
            </w:r>
          </w:p>
        </w:tc>
        <w:tc>
          <w:tcPr>
            <w:tcW w:w="1351" w:type="dxa"/>
            <w:tcBorders>
              <w:left w:val="nil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711276</w:t>
            </w:r>
          </w:p>
        </w:tc>
        <w:tc>
          <w:tcPr>
            <w:tcW w:w="1238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71,13</w:t>
            </w:r>
          </w:p>
        </w:tc>
      </w:tr>
      <w:tr w:rsidR="00092301" w:rsidRPr="00FA1A47" w:rsidTr="00FF5503">
        <w:tblPrEx>
          <w:tblCellMar>
            <w:top w:w="0" w:type="dxa"/>
            <w:left w:w="31" w:type="dxa"/>
            <w:bottom w:w="0" w:type="dxa"/>
            <w:right w:w="31" w:type="dxa"/>
          </w:tblCellMar>
        </w:tblPrEx>
        <w:trPr>
          <w:cantSplit/>
          <w:trHeight w:val="510"/>
          <w:jc w:val="center"/>
        </w:trPr>
        <w:tc>
          <w:tcPr>
            <w:tcW w:w="1463" w:type="dxa"/>
            <w:tcBorders>
              <w:lef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7</w:t>
            </w:r>
          </w:p>
        </w:tc>
        <w:tc>
          <w:tcPr>
            <w:tcW w:w="1576" w:type="dxa"/>
            <w:tcBorders>
              <w:lef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770</w:t>
            </w:r>
          </w:p>
        </w:tc>
        <w:tc>
          <w:tcPr>
            <w:tcW w:w="1575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52</w:t>
            </w:r>
          </w:p>
        </w:tc>
        <w:tc>
          <w:tcPr>
            <w:tcW w:w="1351" w:type="dxa"/>
            <w:tcBorders>
              <w:left w:val="nil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756777</w:t>
            </w:r>
          </w:p>
        </w:tc>
        <w:tc>
          <w:tcPr>
            <w:tcW w:w="1238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75,68</w:t>
            </w:r>
          </w:p>
        </w:tc>
      </w:tr>
      <w:tr w:rsidR="00092301" w:rsidRPr="00FA1A47" w:rsidTr="00FF5503">
        <w:tblPrEx>
          <w:tblCellMar>
            <w:top w:w="0" w:type="dxa"/>
            <w:left w:w="31" w:type="dxa"/>
            <w:bottom w:w="0" w:type="dxa"/>
            <w:right w:w="31" w:type="dxa"/>
          </w:tblCellMar>
        </w:tblPrEx>
        <w:trPr>
          <w:cantSplit/>
          <w:trHeight w:val="510"/>
          <w:jc w:val="center"/>
        </w:trPr>
        <w:tc>
          <w:tcPr>
            <w:tcW w:w="1463" w:type="dxa"/>
            <w:tcBorders>
              <w:lef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8</w:t>
            </w:r>
          </w:p>
        </w:tc>
        <w:tc>
          <w:tcPr>
            <w:tcW w:w="1576" w:type="dxa"/>
            <w:tcBorders>
              <w:lef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663</w:t>
            </w:r>
          </w:p>
        </w:tc>
        <w:tc>
          <w:tcPr>
            <w:tcW w:w="1575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48</w:t>
            </w:r>
          </w:p>
        </w:tc>
        <w:tc>
          <w:tcPr>
            <w:tcW w:w="1351" w:type="dxa"/>
            <w:tcBorders>
              <w:left w:val="nil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696760</w:t>
            </w:r>
          </w:p>
        </w:tc>
        <w:tc>
          <w:tcPr>
            <w:tcW w:w="1238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69,68</w:t>
            </w:r>
          </w:p>
        </w:tc>
      </w:tr>
      <w:tr w:rsidR="00092301" w:rsidRPr="00FA1A47" w:rsidTr="00FF5503">
        <w:tblPrEx>
          <w:tblCellMar>
            <w:top w:w="0" w:type="dxa"/>
            <w:left w:w="31" w:type="dxa"/>
            <w:bottom w:w="0" w:type="dxa"/>
            <w:right w:w="31" w:type="dxa"/>
          </w:tblCellMar>
        </w:tblPrEx>
        <w:trPr>
          <w:cantSplit/>
          <w:trHeight w:val="510"/>
          <w:jc w:val="center"/>
        </w:trPr>
        <w:tc>
          <w:tcPr>
            <w:tcW w:w="1463" w:type="dxa"/>
            <w:tcBorders>
              <w:lef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9</w:t>
            </w:r>
          </w:p>
        </w:tc>
        <w:tc>
          <w:tcPr>
            <w:tcW w:w="1576" w:type="dxa"/>
            <w:tcBorders>
              <w:lef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498</w:t>
            </w:r>
          </w:p>
        </w:tc>
        <w:tc>
          <w:tcPr>
            <w:tcW w:w="1575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54</w:t>
            </w:r>
          </w:p>
        </w:tc>
        <w:tc>
          <w:tcPr>
            <w:tcW w:w="1351" w:type="dxa"/>
            <w:tcBorders>
              <w:left w:val="nil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785883</w:t>
            </w:r>
          </w:p>
        </w:tc>
        <w:tc>
          <w:tcPr>
            <w:tcW w:w="1238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78,59</w:t>
            </w:r>
          </w:p>
        </w:tc>
      </w:tr>
      <w:tr w:rsidR="00092301" w:rsidRPr="00FA1A47" w:rsidTr="00FF5503">
        <w:tblPrEx>
          <w:tblCellMar>
            <w:top w:w="0" w:type="dxa"/>
            <w:left w:w="31" w:type="dxa"/>
            <w:bottom w:w="0" w:type="dxa"/>
            <w:right w:w="31" w:type="dxa"/>
          </w:tblCellMar>
        </w:tblPrEx>
        <w:trPr>
          <w:cantSplit/>
          <w:trHeight w:val="510"/>
          <w:jc w:val="center"/>
        </w:trPr>
        <w:tc>
          <w:tcPr>
            <w:tcW w:w="1463" w:type="dxa"/>
            <w:tcBorders>
              <w:lef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10</w:t>
            </w:r>
          </w:p>
        </w:tc>
        <w:tc>
          <w:tcPr>
            <w:tcW w:w="1576" w:type="dxa"/>
            <w:tcBorders>
              <w:lef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404</w:t>
            </w:r>
          </w:p>
        </w:tc>
        <w:tc>
          <w:tcPr>
            <w:tcW w:w="1575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60</w:t>
            </w:r>
          </w:p>
        </w:tc>
        <w:tc>
          <w:tcPr>
            <w:tcW w:w="1351" w:type="dxa"/>
            <w:tcBorders>
              <w:left w:val="nil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879166</w:t>
            </w:r>
          </w:p>
        </w:tc>
        <w:tc>
          <w:tcPr>
            <w:tcW w:w="1238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87,92</w:t>
            </w:r>
          </w:p>
        </w:tc>
      </w:tr>
      <w:tr w:rsidR="00092301" w:rsidRPr="00FA1A47" w:rsidTr="00FF5503">
        <w:tblPrEx>
          <w:tblCellMar>
            <w:top w:w="0" w:type="dxa"/>
            <w:left w:w="31" w:type="dxa"/>
            <w:bottom w:w="0" w:type="dxa"/>
            <w:right w:w="31" w:type="dxa"/>
          </w:tblCellMar>
        </w:tblPrEx>
        <w:trPr>
          <w:cantSplit/>
          <w:trHeight w:val="510"/>
          <w:jc w:val="center"/>
        </w:trPr>
        <w:tc>
          <w:tcPr>
            <w:tcW w:w="1463" w:type="dxa"/>
            <w:tcBorders>
              <w:lef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11</w:t>
            </w:r>
          </w:p>
        </w:tc>
        <w:tc>
          <w:tcPr>
            <w:tcW w:w="1576" w:type="dxa"/>
            <w:tcBorders>
              <w:lef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902</w:t>
            </w:r>
          </w:p>
        </w:tc>
        <w:tc>
          <w:tcPr>
            <w:tcW w:w="1575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43</w:t>
            </w:r>
          </w:p>
        </w:tc>
        <w:tc>
          <w:tcPr>
            <w:tcW w:w="1351" w:type="dxa"/>
            <w:tcBorders>
              <w:left w:val="nil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628100</w:t>
            </w:r>
          </w:p>
        </w:tc>
        <w:tc>
          <w:tcPr>
            <w:tcW w:w="1238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62,81</w:t>
            </w:r>
          </w:p>
        </w:tc>
      </w:tr>
      <w:tr w:rsidR="00092301" w:rsidRPr="00FA1A47" w:rsidTr="00FF5503">
        <w:tblPrEx>
          <w:tblCellMar>
            <w:top w:w="0" w:type="dxa"/>
            <w:left w:w="31" w:type="dxa"/>
            <w:bottom w:w="0" w:type="dxa"/>
            <w:right w:w="31" w:type="dxa"/>
          </w:tblCellMar>
        </w:tblPrEx>
        <w:trPr>
          <w:cantSplit/>
          <w:trHeight w:val="510"/>
          <w:jc w:val="center"/>
        </w:trPr>
        <w:tc>
          <w:tcPr>
            <w:tcW w:w="1463" w:type="dxa"/>
            <w:tcBorders>
              <w:lef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12</w:t>
            </w:r>
          </w:p>
        </w:tc>
        <w:tc>
          <w:tcPr>
            <w:tcW w:w="1576" w:type="dxa"/>
            <w:tcBorders>
              <w:lef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216</w:t>
            </w:r>
          </w:p>
        </w:tc>
        <w:tc>
          <w:tcPr>
            <w:tcW w:w="1575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60</w:t>
            </w:r>
          </w:p>
        </w:tc>
        <w:tc>
          <w:tcPr>
            <w:tcW w:w="1351" w:type="dxa"/>
            <w:tcBorders>
              <w:left w:val="nil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879166</w:t>
            </w:r>
          </w:p>
        </w:tc>
        <w:tc>
          <w:tcPr>
            <w:tcW w:w="1238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87,92</w:t>
            </w:r>
          </w:p>
        </w:tc>
      </w:tr>
      <w:tr w:rsidR="00092301" w:rsidRPr="00FA1A47" w:rsidTr="00FF5503">
        <w:tblPrEx>
          <w:tblCellMar>
            <w:top w:w="0" w:type="dxa"/>
            <w:left w:w="31" w:type="dxa"/>
            <w:bottom w:w="0" w:type="dxa"/>
            <w:right w:w="31" w:type="dxa"/>
          </w:tblCellMar>
        </w:tblPrEx>
        <w:trPr>
          <w:cantSplit/>
          <w:trHeight w:val="510"/>
          <w:jc w:val="center"/>
        </w:trPr>
        <w:tc>
          <w:tcPr>
            <w:tcW w:w="1463" w:type="dxa"/>
            <w:tcBorders>
              <w:lef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13</w:t>
            </w:r>
          </w:p>
        </w:tc>
        <w:tc>
          <w:tcPr>
            <w:tcW w:w="1576" w:type="dxa"/>
            <w:tcBorders>
              <w:lef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421</w:t>
            </w:r>
          </w:p>
        </w:tc>
        <w:tc>
          <w:tcPr>
            <w:tcW w:w="1575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45</w:t>
            </w:r>
          </w:p>
        </w:tc>
        <w:tc>
          <w:tcPr>
            <w:tcW w:w="1351" w:type="dxa"/>
            <w:tcBorders>
              <w:left w:val="nil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657314</w:t>
            </w:r>
          </w:p>
        </w:tc>
        <w:tc>
          <w:tcPr>
            <w:tcW w:w="1238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65,73</w:t>
            </w:r>
          </w:p>
        </w:tc>
      </w:tr>
      <w:tr w:rsidR="00092301" w:rsidRPr="00FA1A47" w:rsidTr="00FF5503">
        <w:tblPrEx>
          <w:tblCellMar>
            <w:top w:w="0" w:type="dxa"/>
            <w:left w:w="31" w:type="dxa"/>
            <w:bottom w:w="0" w:type="dxa"/>
            <w:right w:w="31" w:type="dxa"/>
          </w:tblCellMar>
        </w:tblPrEx>
        <w:trPr>
          <w:cantSplit/>
          <w:trHeight w:val="510"/>
          <w:jc w:val="center"/>
        </w:trPr>
        <w:tc>
          <w:tcPr>
            <w:tcW w:w="1463" w:type="dxa"/>
            <w:tcBorders>
              <w:lef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14</w:t>
            </w:r>
          </w:p>
        </w:tc>
        <w:tc>
          <w:tcPr>
            <w:tcW w:w="1576" w:type="dxa"/>
            <w:tcBorders>
              <w:lef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резерв</w:t>
            </w:r>
          </w:p>
        </w:tc>
        <w:tc>
          <w:tcPr>
            <w:tcW w:w="1575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47</w:t>
            </w:r>
          </w:p>
        </w:tc>
        <w:tc>
          <w:tcPr>
            <w:tcW w:w="1351" w:type="dxa"/>
            <w:tcBorders>
              <w:left w:val="nil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682244</w:t>
            </w:r>
          </w:p>
        </w:tc>
        <w:tc>
          <w:tcPr>
            <w:tcW w:w="1238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68,22</w:t>
            </w:r>
          </w:p>
        </w:tc>
      </w:tr>
      <w:tr w:rsidR="00092301" w:rsidRPr="00FA1A47" w:rsidTr="00FF5503">
        <w:tblPrEx>
          <w:tblCellMar>
            <w:top w:w="0" w:type="dxa"/>
            <w:left w:w="31" w:type="dxa"/>
            <w:bottom w:w="0" w:type="dxa"/>
            <w:right w:w="31" w:type="dxa"/>
          </w:tblCellMar>
        </w:tblPrEx>
        <w:trPr>
          <w:cantSplit/>
          <w:trHeight w:val="510"/>
          <w:jc w:val="center"/>
        </w:trPr>
        <w:tc>
          <w:tcPr>
            <w:tcW w:w="1463" w:type="dxa"/>
            <w:tcBorders>
              <w:lef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15</w:t>
            </w:r>
          </w:p>
        </w:tc>
        <w:tc>
          <w:tcPr>
            <w:tcW w:w="1576" w:type="dxa"/>
            <w:tcBorders>
              <w:lef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330</w:t>
            </w:r>
          </w:p>
        </w:tc>
        <w:tc>
          <w:tcPr>
            <w:tcW w:w="1575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54</w:t>
            </w:r>
          </w:p>
        </w:tc>
        <w:tc>
          <w:tcPr>
            <w:tcW w:w="1351" w:type="dxa"/>
            <w:tcBorders>
              <w:left w:val="nil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785883</w:t>
            </w:r>
          </w:p>
        </w:tc>
        <w:tc>
          <w:tcPr>
            <w:tcW w:w="1238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78,59</w:t>
            </w:r>
          </w:p>
        </w:tc>
      </w:tr>
      <w:tr w:rsidR="00092301" w:rsidRPr="00FA1A47" w:rsidTr="00FF5503">
        <w:tblPrEx>
          <w:tblCellMar>
            <w:top w:w="0" w:type="dxa"/>
            <w:left w:w="31" w:type="dxa"/>
            <w:bottom w:w="0" w:type="dxa"/>
            <w:right w:w="31" w:type="dxa"/>
          </w:tblCellMar>
        </w:tblPrEx>
        <w:trPr>
          <w:cantSplit/>
          <w:trHeight w:val="510"/>
          <w:jc w:val="center"/>
        </w:trPr>
        <w:tc>
          <w:tcPr>
            <w:tcW w:w="1463" w:type="dxa"/>
            <w:tcBorders>
              <w:lef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16</w:t>
            </w:r>
          </w:p>
        </w:tc>
        <w:tc>
          <w:tcPr>
            <w:tcW w:w="1576" w:type="dxa"/>
            <w:tcBorders>
              <w:lef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1275</w:t>
            </w:r>
          </w:p>
        </w:tc>
        <w:tc>
          <w:tcPr>
            <w:tcW w:w="1575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55</w:t>
            </w:r>
          </w:p>
        </w:tc>
        <w:tc>
          <w:tcPr>
            <w:tcW w:w="1351" w:type="dxa"/>
            <w:tcBorders>
              <w:left w:val="nil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800437</w:t>
            </w:r>
          </w:p>
        </w:tc>
        <w:tc>
          <w:tcPr>
            <w:tcW w:w="1238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80,04</w:t>
            </w:r>
          </w:p>
        </w:tc>
      </w:tr>
      <w:tr w:rsidR="00092301" w:rsidRPr="00FA1A47" w:rsidTr="00FF5503">
        <w:tblPrEx>
          <w:tblCellMar>
            <w:top w:w="0" w:type="dxa"/>
            <w:left w:w="31" w:type="dxa"/>
            <w:bottom w:w="0" w:type="dxa"/>
            <w:right w:w="31" w:type="dxa"/>
          </w:tblCellMar>
        </w:tblPrEx>
        <w:trPr>
          <w:cantSplit/>
          <w:trHeight w:val="510"/>
          <w:jc w:val="center"/>
        </w:trPr>
        <w:tc>
          <w:tcPr>
            <w:tcW w:w="1463" w:type="dxa"/>
            <w:tcBorders>
              <w:lef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17</w:t>
            </w:r>
          </w:p>
        </w:tc>
        <w:tc>
          <w:tcPr>
            <w:tcW w:w="1576" w:type="dxa"/>
            <w:tcBorders>
              <w:lef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366</w:t>
            </w:r>
          </w:p>
        </w:tc>
        <w:tc>
          <w:tcPr>
            <w:tcW w:w="1575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47</w:t>
            </w:r>
          </w:p>
        </w:tc>
        <w:tc>
          <w:tcPr>
            <w:tcW w:w="1351" w:type="dxa"/>
            <w:tcBorders>
              <w:left w:val="nil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682244</w:t>
            </w:r>
          </w:p>
        </w:tc>
        <w:tc>
          <w:tcPr>
            <w:tcW w:w="1238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68,22</w:t>
            </w:r>
          </w:p>
        </w:tc>
      </w:tr>
      <w:tr w:rsidR="00092301" w:rsidRPr="00FA1A47" w:rsidTr="00FF5503">
        <w:tblPrEx>
          <w:tblCellMar>
            <w:top w:w="0" w:type="dxa"/>
            <w:left w:w="31" w:type="dxa"/>
            <w:bottom w:w="0" w:type="dxa"/>
            <w:right w:w="31" w:type="dxa"/>
          </w:tblCellMar>
        </w:tblPrEx>
        <w:trPr>
          <w:cantSplit/>
          <w:trHeight w:val="510"/>
          <w:jc w:val="center"/>
        </w:trPr>
        <w:tc>
          <w:tcPr>
            <w:tcW w:w="1463" w:type="dxa"/>
            <w:tcBorders>
              <w:left w:val="single" w:sz="6" w:space="0" w:color="auto"/>
              <w:bottom w:val="single" w:sz="4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18</w:t>
            </w:r>
          </w:p>
        </w:tc>
        <w:tc>
          <w:tcPr>
            <w:tcW w:w="1576" w:type="dxa"/>
            <w:tcBorders>
              <w:left w:val="single" w:sz="6" w:space="0" w:color="auto"/>
              <w:bottom w:val="single" w:sz="4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75</w:t>
            </w:r>
          </w:p>
        </w:tc>
        <w:tc>
          <w:tcPr>
            <w:tcW w:w="1575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54</w:t>
            </w:r>
          </w:p>
        </w:tc>
        <w:tc>
          <w:tcPr>
            <w:tcW w:w="1351" w:type="dxa"/>
            <w:tcBorders>
              <w:left w:val="nil"/>
              <w:bottom w:val="single" w:sz="4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785883</w:t>
            </w:r>
          </w:p>
        </w:tc>
        <w:tc>
          <w:tcPr>
            <w:tcW w:w="1238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92301" w:rsidRPr="00FA1A47" w:rsidRDefault="00092301" w:rsidP="00FF5503">
            <w:pPr>
              <w:jc w:val="center"/>
              <w:rPr>
                <w:sz w:val="22"/>
                <w:szCs w:val="22"/>
              </w:rPr>
            </w:pPr>
            <w:r w:rsidRPr="00FA1A47">
              <w:rPr>
                <w:sz w:val="22"/>
                <w:szCs w:val="22"/>
              </w:rPr>
              <w:t>78,59</w:t>
            </w:r>
          </w:p>
        </w:tc>
      </w:tr>
    </w:tbl>
    <w:p w:rsidR="00092301" w:rsidRDefault="00092301" w:rsidP="00092301">
      <w:pPr>
        <w:pStyle w:val="3"/>
        <w:widowControl/>
        <w:ind w:left="0" w:firstLine="0"/>
        <w:jc w:val="both"/>
        <w:rPr>
          <w:sz w:val="22"/>
          <w:szCs w:val="22"/>
        </w:rPr>
      </w:pPr>
    </w:p>
    <w:p w:rsidR="00092301" w:rsidRDefault="00092301" w:rsidP="00092301">
      <w:pPr>
        <w:pStyle w:val="3"/>
        <w:widowControl/>
        <w:ind w:left="0" w:firstLine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</w:t>
      </w:r>
      <w:r w:rsidRPr="00FA1A47">
        <w:rPr>
          <w:sz w:val="22"/>
          <w:szCs w:val="22"/>
        </w:rPr>
        <w:t xml:space="preserve">где З </w:t>
      </w:r>
      <w:r w:rsidRPr="00FA1A47">
        <w:rPr>
          <w:sz w:val="22"/>
          <w:szCs w:val="22"/>
          <w:vertAlign w:val="subscript"/>
        </w:rPr>
        <w:t>П</w:t>
      </w:r>
      <w:r w:rsidRPr="00FA1A47">
        <w:rPr>
          <w:sz w:val="22"/>
          <w:szCs w:val="22"/>
        </w:rPr>
        <w:t xml:space="preserve"> – затраты на проектно-изыскательские работы, связа</w:t>
      </w:r>
      <w:r>
        <w:rPr>
          <w:sz w:val="22"/>
          <w:szCs w:val="22"/>
        </w:rPr>
        <w:t>н</w:t>
      </w:r>
      <w:r w:rsidRPr="00FA1A47">
        <w:rPr>
          <w:sz w:val="22"/>
          <w:szCs w:val="22"/>
        </w:rPr>
        <w:t>ные с осво</w:t>
      </w:r>
      <w:r w:rsidRPr="00FA1A47">
        <w:rPr>
          <w:sz w:val="22"/>
          <w:szCs w:val="22"/>
        </w:rPr>
        <w:t>е</w:t>
      </w:r>
      <w:r w:rsidRPr="00FA1A47">
        <w:rPr>
          <w:sz w:val="22"/>
          <w:szCs w:val="22"/>
        </w:rPr>
        <w:t>нием территории под застройку;</w:t>
      </w:r>
    </w:p>
    <w:p w:rsidR="00092301" w:rsidRPr="00FA1A47" w:rsidRDefault="00092301" w:rsidP="00092301">
      <w:pPr>
        <w:pStyle w:val="3"/>
        <w:widowControl/>
        <w:ind w:left="0" w:firstLine="0"/>
        <w:jc w:val="both"/>
        <w:rPr>
          <w:sz w:val="22"/>
          <w:szCs w:val="22"/>
        </w:rPr>
      </w:pPr>
      <w:r w:rsidRPr="00FA1A47">
        <w:rPr>
          <w:sz w:val="22"/>
          <w:szCs w:val="22"/>
        </w:rPr>
        <w:t xml:space="preserve">          З </w:t>
      </w:r>
      <w:r w:rsidRPr="00FA1A47">
        <w:rPr>
          <w:sz w:val="22"/>
          <w:szCs w:val="22"/>
          <w:vertAlign w:val="subscript"/>
        </w:rPr>
        <w:t>В</w:t>
      </w:r>
      <w:r w:rsidRPr="00FA1A47">
        <w:rPr>
          <w:sz w:val="22"/>
          <w:szCs w:val="22"/>
        </w:rPr>
        <w:t xml:space="preserve"> – затраты на воспроизводс</w:t>
      </w:r>
      <w:r w:rsidRPr="00FA1A47">
        <w:rPr>
          <w:sz w:val="22"/>
          <w:szCs w:val="22"/>
        </w:rPr>
        <w:t>т</w:t>
      </w:r>
      <w:r w:rsidRPr="00FA1A47">
        <w:rPr>
          <w:sz w:val="22"/>
          <w:szCs w:val="22"/>
        </w:rPr>
        <w:t>во природного ресурса - по стоимости освоения земель эквивалентного пр</w:t>
      </w:r>
      <w:r w:rsidRPr="00FA1A47">
        <w:rPr>
          <w:sz w:val="22"/>
          <w:szCs w:val="22"/>
        </w:rPr>
        <w:t>о</w:t>
      </w:r>
      <w:r w:rsidRPr="00FA1A47">
        <w:rPr>
          <w:sz w:val="22"/>
          <w:szCs w:val="22"/>
        </w:rPr>
        <w:t>изводственного сельскохозяйственн</w:t>
      </w:r>
      <w:r w:rsidRPr="00FA1A47">
        <w:rPr>
          <w:sz w:val="22"/>
          <w:szCs w:val="22"/>
        </w:rPr>
        <w:t>о</w:t>
      </w:r>
      <w:r w:rsidRPr="00FA1A47">
        <w:rPr>
          <w:sz w:val="22"/>
          <w:szCs w:val="22"/>
        </w:rPr>
        <w:t>го потенциала;</w:t>
      </w:r>
    </w:p>
    <w:p w:rsidR="00092301" w:rsidRPr="00FA1A47" w:rsidRDefault="00092301" w:rsidP="00092301">
      <w:pPr>
        <w:pStyle w:val="3"/>
        <w:widowControl/>
        <w:ind w:left="0" w:firstLine="0"/>
        <w:jc w:val="both"/>
        <w:rPr>
          <w:sz w:val="22"/>
          <w:szCs w:val="22"/>
        </w:rPr>
      </w:pPr>
      <w:r w:rsidRPr="00FA1A47">
        <w:rPr>
          <w:sz w:val="22"/>
          <w:szCs w:val="22"/>
        </w:rPr>
        <w:t xml:space="preserve">          З </w:t>
      </w:r>
      <w:proofErr w:type="gramStart"/>
      <w:r w:rsidRPr="00FA1A47">
        <w:rPr>
          <w:sz w:val="22"/>
          <w:szCs w:val="22"/>
          <w:vertAlign w:val="subscript"/>
        </w:rPr>
        <w:t>И</w:t>
      </w:r>
      <w:proofErr w:type="gramEnd"/>
      <w:r w:rsidRPr="00FA1A47">
        <w:rPr>
          <w:sz w:val="22"/>
          <w:szCs w:val="22"/>
          <w:vertAlign w:val="subscript"/>
        </w:rPr>
        <w:t xml:space="preserve"> </w:t>
      </w:r>
      <w:r w:rsidRPr="00FA1A47">
        <w:rPr>
          <w:sz w:val="22"/>
          <w:szCs w:val="22"/>
        </w:rPr>
        <w:t>– затраты на развитие городской инженерной инфр</w:t>
      </w:r>
      <w:r w:rsidRPr="00FA1A47">
        <w:rPr>
          <w:sz w:val="22"/>
          <w:szCs w:val="22"/>
        </w:rPr>
        <w:t>а</w:t>
      </w:r>
      <w:r w:rsidRPr="00FA1A47">
        <w:rPr>
          <w:sz w:val="22"/>
          <w:szCs w:val="22"/>
        </w:rPr>
        <w:t>структ</w:t>
      </w:r>
      <w:r w:rsidRPr="00FA1A47">
        <w:rPr>
          <w:sz w:val="22"/>
          <w:szCs w:val="22"/>
        </w:rPr>
        <w:t>у</w:t>
      </w:r>
      <w:r w:rsidRPr="00FA1A47">
        <w:rPr>
          <w:sz w:val="22"/>
          <w:szCs w:val="22"/>
        </w:rPr>
        <w:t>ры;</w:t>
      </w:r>
    </w:p>
    <w:p w:rsidR="00092301" w:rsidRPr="00FA1A47" w:rsidRDefault="00092301" w:rsidP="00092301">
      <w:pPr>
        <w:pStyle w:val="3"/>
        <w:widowControl/>
        <w:ind w:left="0" w:firstLine="0"/>
        <w:jc w:val="both"/>
        <w:rPr>
          <w:sz w:val="22"/>
          <w:szCs w:val="22"/>
        </w:rPr>
      </w:pPr>
      <w:r w:rsidRPr="00FA1A47">
        <w:rPr>
          <w:sz w:val="22"/>
          <w:szCs w:val="22"/>
        </w:rPr>
        <w:t xml:space="preserve">           З </w:t>
      </w:r>
      <w:proofErr w:type="gramStart"/>
      <w:r w:rsidRPr="00FA1A47">
        <w:rPr>
          <w:sz w:val="22"/>
          <w:szCs w:val="22"/>
          <w:vertAlign w:val="subscript"/>
        </w:rPr>
        <w:t xml:space="preserve">Т  </w:t>
      </w:r>
      <w:r w:rsidRPr="00FA1A47">
        <w:rPr>
          <w:sz w:val="22"/>
          <w:szCs w:val="22"/>
        </w:rPr>
        <w:t>–</w:t>
      </w:r>
      <w:proofErr w:type="gramEnd"/>
      <w:r w:rsidRPr="00FA1A47">
        <w:rPr>
          <w:sz w:val="22"/>
          <w:szCs w:val="22"/>
        </w:rPr>
        <w:t xml:space="preserve"> затраты на развитие транспортной инфраструктуры;</w:t>
      </w:r>
    </w:p>
    <w:p w:rsidR="00092301" w:rsidRPr="00FA1A47" w:rsidRDefault="00092301" w:rsidP="00092301">
      <w:pPr>
        <w:pStyle w:val="3"/>
        <w:widowControl/>
        <w:ind w:left="0" w:firstLine="0"/>
        <w:jc w:val="both"/>
        <w:rPr>
          <w:sz w:val="22"/>
          <w:szCs w:val="22"/>
        </w:rPr>
      </w:pPr>
      <w:r w:rsidRPr="00FA1A47">
        <w:rPr>
          <w:sz w:val="22"/>
          <w:szCs w:val="22"/>
        </w:rPr>
        <w:t xml:space="preserve">           З </w:t>
      </w:r>
      <w:proofErr w:type="gramStart"/>
      <w:r w:rsidRPr="00FA1A47">
        <w:rPr>
          <w:sz w:val="22"/>
          <w:szCs w:val="22"/>
          <w:vertAlign w:val="subscript"/>
        </w:rPr>
        <w:t xml:space="preserve">С  </w:t>
      </w:r>
      <w:r w:rsidRPr="00FA1A47">
        <w:rPr>
          <w:sz w:val="22"/>
          <w:szCs w:val="22"/>
        </w:rPr>
        <w:t>–</w:t>
      </w:r>
      <w:proofErr w:type="gramEnd"/>
      <w:r w:rsidRPr="00FA1A47">
        <w:rPr>
          <w:sz w:val="22"/>
          <w:szCs w:val="22"/>
        </w:rPr>
        <w:t xml:space="preserve"> затраты на развитие соц</w:t>
      </w:r>
      <w:r w:rsidRPr="00FA1A47">
        <w:rPr>
          <w:sz w:val="22"/>
          <w:szCs w:val="22"/>
        </w:rPr>
        <w:t>и</w:t>
      </w:r>
      <w:r w:rsidRPr="00FA1A47">
        <w:rPr>
          <w:sz w:val="22"/>
          <w:szCs w:val="22"/>
        </w:rPr>
        <w:t>альной инфраструктуры;</w:t>
      </w:r>
    </w:p>
    <w:p w:rsidR="00092301" w:rsidRPr="00FA1A47" w:rsidRDefault="00092301" w:rsidP="00092301">
      <w:pPr>
        <w:pStyle w:val="3"/>
        <w:widowControl/>
        <w:ind w:left="0" w:firstLine="0"/>
        <w:jc w:val="both"/>
        <w:rPr>
          <w:sz w:val="22"/>
          <w:szCs w:val="22"/>
        </w:rPr>
      </w:pPr>
      <w:r w:rsidRPr="00FA1A47">
        <w:rPr>
          <w:sz w:val="22"/>
          <w:szCs w:val="22"/>
        </w:rPr>
        <w:t xml:space="preserve">           ПК – планируемые капитал</w:t>
      </w:r>
      <w:r w:rsidRPr="00FA1A47">
        <w:rPr>
          <w:sz w:val="22"/>
          <w:szCs w:val="22"/>
        </w:rPr>
        <w:t>о</w:t>
      </w:r>
      <w:r w:rsidRPr="00FA1A47">
        <w:rPr>
          <w:sz w:val="22"/>
          <w:szCs w:val="22"/>
        </w:rPr>
        <w:t>вложения (инвестиции) на развитие г</w:t>
      </w:r>
      <w:r w:rsidRPr="00FA1A47">
        <w:rPr>
          <w:sz w:val="22"/>
          <w:szCs w:val="22"/>
        </w:rPr>
        <w:t>о</w:t>
      </w:r>
      <w:r w:rsidRPr="00FA1A47">
        <w:rPr>
          <w:sz w:val="22"/>
          <w:szCs w:val="22"/>
        </w:rPr>
        <w:t>родской инфраструктуры;</w:t>
      </w:r>
    </w:p>
    <w:p w:rsidR="00092301" w:rsidRPr="00FA1A47" w:rsidRDefault="00092301" w:rsidP="00092301">
      <w:pPr>
        <w:pStyle w:val="3"/>
        <w:widowControl/>
        <w:ind w:left="0" w:firstLine="709"/>
        <w:jc w:val="both"/>
        <w:rPr>
          <w:sz w:val="22"/>
          <w:szCs w:val="22"/>
        </w:rPr>
      </w:pPr>
      <w:r w:rsidRPr="00FA1A47">
        <w:rPr>
          <w:sz w:val="22"/>
          <w:szCs w:val="22"/>
        </w:rPr>
        <w:t xml:space="preserve"> К </w:t>
      </w:r>
      <w:r w:rsidRPr="00FA1A47">
        <w:rPr>
          <w:sz w:val="22"/>
          <w:szCs w:val="22"/>
          <w:vertAlign w:val="subscript"/>
        </w:rPr>
        <w:t>А</w:t>
      </w:r>
      <w:r w:rsidRPr="00FA1A47">
        <w:rPr>
          <w:sz w:val="22"/>
          <w:szCs w:val="22"/>
        </w:rPr>
        <w:t xml:space="preserve"> – нормативный коэффициент амортизации (</w:t>
      </w:r>
      <w:proofErr w:type="gramStart"/>
      <w:r w:rsidRPr="00FA1A47">
        <w:rPr>
          <w:sz w:val="22"/>
          <w:szCs w:val="22"/>
        </w:rPr>
        <w:t>или  ста</w:t>
      </w:r>
      <w:r w:rsidRPr="00FA1A47">
        <w:rPr>
          <w:sz w:val="22"/>
          <w:szCs w:val="22"/>
        </w:rPr>
        <w:t>в</w:t>
      </w:r>
      <w:r w:rsidRPr="00FA1A47">
        <w:rPr>
          <w:sz w:val="22"/>
          <w:szCs w:val="22"/>
        </w:rPr>
        <w:t>ка</w:t>
      </w:r>
      <w:proofErr w:type="gramEnd"/>
      <w:r w:rsidRPr="00FA1A47">
        <w:rPr>
          <w:sz w:val="22"/>
          <w:szCs w:val="22"/>
        </w:rPr>
        <w:t xml:space="preserve"> диско</w:t>
      </w:r>
      <w:r w:rsidRPr="00FA1A47">
        <w:rPr>
          <w:sz w:val="22"/>
          <w:szCs w:val="22"/>
        </w:rPr>
        <w:t>н</w:t>
      </w:r>
      <w:r w:rsidRPr="00FA1A47">
        <w:rPr>
          <w:sz w:val="22"/>
          <w:szCs w:val="22"/>
        </w:rPr>
        <w:t xml:space="preserve">та на инвестиции). </w:t>
      </w:r>
    </w:p>
    <w:p w:rsidR="00092301" w:rsidRPr="00FA1A47" w:rsidRDefault="00092301" w:rsidP="00092301">
      <w:pPr>
        <w:pStyle w:val="3"/>
        <w:widowControl/>
        <w:ind w:left="0" w:firstLine="851"/>
        <w:jc w:val="both"/>
        <w:rPr>
          <w:sz w:val="22"/>
          <w:szCs w:val="22"/>
        </w:rPr>
      </w:pPr>
      <w:r w:rsidRPr="00FA1A47">
        <w:rPr>
          <w:sz w:val="22"/>
          <w:szCs w:val="22"/>
        </w:rPr>
        <w:lastRenderedPageBreak/>
        <w:t>Затраты и планируемые капвложения на развитие горо</w:t>
      </w:r>
      <w:r w:rsidRPr="00FA1A47">
        <w:rPr>
          <w:sz w:val="22"/>
          <w:szCs w:val="22"/>
        </w:rPr>
        <w:t>д</w:t>
      </w:r>
      <w:r w:rsidRPr="00FA1A47">
        <w:rPr>
          <w:sz w:val="22"/>
          <w:szCs w:val="22"/>
        </w:rPr>
        <w:t>ской инфраструктуры можно определять по укрупненным норм</w:t>
      </w:r>
      <w:r w:rsidRPr="00FA1A47">
        <w:rPr>
          <w:sz w:val="22"/>
          <w:szCs w:val="22"/>
        </w:rPr>
        <w:t>а</w:t>
      </w:r>
      <w:r w:rsidRPr="00FA1A47">
        <w:rPr>
          <w:sz w:val="22"/>
          <w:szCs w:val="22"/>
        </w:rPr>
        <w:t>тивам [13] на стро</w:t>
      </w:r>
      <w:r w:rsidRPr="00FA1A47">
        <w:rPr>
          <w:sz w:val="22"/>
          <w:szCs w:val="22"/>
        </w:rPr>
        <w:t>и</w:t>
      </w:r>
      <w:r w:rsidRPr="00FA1A47">
        <w:rPr>
          <w:sz w:val="22"/>
          <w:szCs w:val="22"/>
        </w:rPr>
        <w:t>тельство.</w:t>
      </w:r>
    </w:p>
    <w:p w:rsidR="00092301" w:rsidRPr="00FA1A47" w:rsidRDefault="00092301" w:rsidP="00092301">
      <w:pPr>
        <w:pStyle w:val="3"/>
        <w:widowControl/>
        <w:ind w:left="0" w:firstLine="851"/>
        <w:jc w:val="both"/>
        <w:rPr>
          <w:sz w:val="22"/>
          <w:szCs w:val="22"/>
        </w:rPr>
      </w:pPr>
      <w:r w:rsidRPr="00FA1A47">
        <w:rPr>
          <w:sz w:val="22"/>
          <w:szCs w:val="22"/>
        </w:rPr>
        <w:t>Пример расчета базисных з</w:t>
      </w:r>
      <w:r w:rsidRPr="00FA1A47">
        <w:rPr>
          <w:sz w:val="22"/>
          <w:szCs w:val="22"/>
        </w:rPr>
        <w:t>а</w:t>
      </w:r>
      <w:r w:rsidRPr="00FA1A47">
        <w:rPr>
          <w:sz w:val="22"/>
          <w:szCs w:val="22"/>
        </w:rPr>
        <w:t>трат по земельно-оценочным районам приведен в та</w:t>
      </w:r>
      <w:r w:rsidRPr="00FA1A47">
        <w:rPr>
          <w:sz w:val="22"/>
          <w:szCs w:val="22"/>
        </w:rPr>
        <w:t>б</w:t>
      </w:r>
      <w:r w:rsidRPr="00FA1A47">
        <w:rPr>
          <w:sz w:val="22"/>
          <w:szCs w:val="22"/>
        </w:rPr>
        <w:t>лицах 2 - 7.</w:t>
      </w:r>
    </w:p>
    <w:p w:rsidR="00092301" w:rsidRPr="00FA1A47" w:rsidRDefault="00092301" w:rsidP="00092301">
      <w:pPr>
        <w:pStyle w:val="3"/>
        <w:widowControl/>
        <w:ind w:left="0" w:firstLine="851"/>
        <w:jc w:val="both"/>
        <w:rPr>
          <w:i/>
          <w:sz w:val="22"/>
          <w:szCs w:val="22"/>
        </w:rPr>
      </w:pPr>
    </w:p>
    <w:p w:rsidR="00092301" w:rsidRPr="00FA1A47" w:rsidRDefault="00092301" w:rsidP="00092301">
      <w:pPr>
        <w:jc w:val="both"/>
        <w:rPr>
          <w:sz w:val="22"/>
          <w:szCs w:val="22"/>
        </w:rPr>
      </w:pPr>
    </w:p>
    <w:p w:rsidR="00D7244B" w:rsidRDefault="00D7244B"/>
    <w:sectPr w:rsidR="00D724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2E66"/>
    <w:rsid w:val="00092301"/>
    <w:rsid w:val="00132E66"/>
    <w:rsid w:val="00D72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511F93"/>
  <w15:chartTrackingRefBased/>
  <w15:docId w15:val="{B8D9592A-438B-4B25-87B3-C3A677EC6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230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09230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7">
    <w:name w:val="heading 7"/>
    <w:basedOn w:val="a"/>
    <w:next w:val="a"/>
    <w:link w:val="70"/>
    <w:qFormat/>
    <w:rsid w:val="00092301"/>
    <w:pPr>
      <w:autoSpaceDE/>
      <w:autoSpaceDN/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092301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09230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List 3"/>
    <w:basedOn w:val="a"/>
    <w:rsid w:val="00092301"/>
    <w:pPr>
      <w:widowControl w:val="0"/>
      <w:autoSpaceDE/>
      <w:autoSpaceDN/>
      <w:ind w:left="849" w:hanging="283"/>
    </w:pPr>
    <w:rPr>
      <w:sz w:val="20"/>
      <w:szCs w:val="20"/>
    </w:rPr>
  </w:style>
  <w:style w:type="paragraph" w:styleId="a3">
    <w:name w:val="Plain Text"/>
    <w:basedOn w:val="a"/>
    <w:link w:val="a4"/>
    <w:rsid w:val="00092301"/>
    <w:pPr>
      <w:autoSpaceDE/>
      <w:autoSpaceDN/>
    </w:pPr>
    <w:rPr>
      <w:rFonts w:ascii="Courier New" w:eastAsia="Batang" w:hAnsi="Courier New"/>
      <w:sz w:val="20"/>
      <w:szCs w:val="20"/>
    </w:rPr>
  </w:style>
  <w:style w:type="character" w:customStyle="1" w:styleId="a4">
    <w:name w:val="Текст Знак"/>
    <w:basedOn w:val="a0"/>
    <w:link w:val="a3"/>
    <w:rsid w:val="00092301"/>
    <w:rPr>
      <w:rFonts w:ascii="Courier New" w:eastAsia="Batang" w:hAnsi="Courier New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883</Words>
  <Characters>5037</Characters>
  <Application>Microsoft Office Word</Application>
  <DocSecurity>0</DocSecurity>
  <Lines>41</Lines>
  <Paragraphs>11</Paragraphs>
  <ScaleCrop>false</ScaleCrop>
  <Company/>
  <LinksUpToDate>false</LinksUpToDate>
  <CharactersWithSpaces>5909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2</cp:revision>
  <dcterms:created xsi:type="dcterms:W3CDTF">2020-03-19T05:13:00Z</dcterms:created>
  <dcterms:modified xsi:type="dcterms:W3CDTF">2020-03-19T05:13:00Z</dcterms:modified>
</cp:coreProperties>
</file>